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DE" w:rsidRDefault="000276B4" w:rsidP="000276B4">
      <w:pPr>
        <w:spacing w:after="0"/>
        <w:jc w:val="right"/>
        <w:rPr>
          <w:rFonts w:ascii="Times New Roman" w:hAnsi="Times New Roman" w:cs="Times New Roman"/>
          <w:sz w:val="20"/>
          <w:szCs w:val="20"/>
        </w:rPr>
      </w:pPr>
      <w:r>
        <w:rPr>
          <w:rFonts w:ascii="Times New Roman" w:hAnsi="Times New Roman" w:cs="Times New Roman"/>
          <w:sz w:val="20"/>
          <w:szCs w:val="20"/>
        </w:rPr>
        <w:t>Repères sur l’écrit</w:t>
      </w:r>
    </w:p>
    <w:p w:rsidR="00E40795" w:rsidRDefault="00E40795" w:rsidP="000276B4">
      <w:pPr>
        <w:spacing w:after="0"/>
        <w:jc w:val="center"/>
        <w:rPr>
          <w:rFonts w:ascii="Times New Roman" w:hAnsi="Times New Roman" w:cs="Times New Roman"/>
          <w:b/>
          <w:sz w:val="28"/>
          <w:szCs w:val="28"/>
        </w:rPr>
      </w:pPr>
    </w:p>
    <w:p w:rsidR="00E40795" w:rsidRDefault="00E40795" w:rsidP="000276B4">
      <w:pPr>
        <w:spacing w:after="0"/>
        <w:jc w:val="center"/>
        <w:rPr>
          <w:rFonts w:ascii="Times New Roman" w:hAnsi="Times New Roman" w:cs="Times New Roman"/>
          <w:b/>
          <w:sz w:val="28"/>
          <w:szCs w:val="28"/>
        </w:rPr>
      </w:pPr>
    </w:p>
    <w:p w:rsidR="000276B4" w:rsidRPr="000276B4" w:rsidRDefault="000276B4" w:rsidP="000276B4">
      <w:pPr>
        <w:spacing w:after="0"/>
        <w:jc w:val="center"/>
        <w:rPr>
          <w:rFonts w:ascii="Times New Roman" w:hAnsi="Times New Roman" w:cs="Times New Roman"/>
          <w:b/>
          <w:sz w:val="28"/>
          <w:szCs w:val="28"/>
        </w:rPr>
      </w:pPr>
      <w:r w:rsidRPr="000276B4">
        <w:rPr>
          <w:rFonts w:ascii="Times New Roman" w:hAnsi="Times New Roman" w:cs="Times New Roman"/>
          <w:b/>
          <w:sz w:val="28"/>
          <w:szCs w:val="28"/>
        </w:rPr>
        <w:t>Repères et</w:t>
      </w:r>
    </w:p>
    <w:p w:rsidR="000276B4" w:rsidRDefault="00410B5D" w:rsidP="000276B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Réflexion</w:t>
      </w:r>
      <w:bookmarkStart w:id="0" w:name="_GoBack"/>
      <w:bookmarkEnd w:id="0"/>
      <w:r w:rsidR="000276B4" w:rsidRPr="000276B4">
        <w:rPr>
          <w:rFonts w:ascii="Times New Roman" w:hAnsi="Times New Roman" w:cs="Times New Roman"/>
          <w:b/>
          <w:sz w:val="28"/>
          <w:szCs w:val="28"/>
        </w:rPr>
        <w:t xml:space="preserve"> sur l’écrit</w:t>
      </w:r>
    </w:p>
    <w:p w:rsidR="0064025F" w:rsidRPr="0064025F" w:rsidRDefault="0064025F" w:rsidP="000276B4">
      <w:pPr>
        <w:spacing w:after="0"/>
        <w:jc w:val="center"/>
        <w:rPr>
          <w:rFonts w:ascii="Times New Roman" w:hAnsi="Times New Roman" w:cs="Times New Roman"/>
          <w:sz w:val="24"/>
          <w:szCs w:val="24"/>
        </w:rPr>
      </w:pPr>
      <w:r>
        <w:rPr>
          <w:rFonts w:ascii="Times New Roman" w:hAnsi="Times New Roman" w:cs="Times New Roman"/>
          <w:sz w:val="24"/>
          <w:szCs w:val="24"/>
        </w:rPr>
        <w:t>Anal</w:t>
      </w:r>
      <w:r w:rsidR="008B0C00">
        <w:rPr>
          <w:rFonts w:ascii="Times New Roman" w:hAnsi="Times New Roman" w:cs="Times New Roman"/>
          <w:sz w:val="24"/>
          <w:szCs w:val="24"/>
        </w:rPr>
        <w:t>phabétisme, illettrisme, allett</w:t>
      </w:r>
      <w:r>
        <w:rPr>
          <w:rFonts w:ascii="Times New Roman" w:hAnsi="Times New Roman" w:cs="Times New Roman"/>
          <w:sz w:val="24"/>
          <w:szCs w:val="24"/>
        </w:rPr>
        <w:t>risme</w:t>
      </w:r>
    </w:p>
    <w:p w:rsidR="000276B4" w:rsidRDefault="000276B4" w:rsidP="000276B4">
      <w:pPr>
        <w:spacing w:after="0"/>
        <w:jc w:val="center"/>
        <w:rPr>
          <w:rFonts w:ascii="Times New Roman" w:hAnsi="Times New Roman" w:cs="Times New Roman"/>
          <w:sz w:val="28"/>
          <w:szCs w:val="28"/>
        </w:rPr>
      </w:pPr>
    </w:p>
    <w:p w:rsidR="000276B4" w:rsidRDefault="000276B4" w:rsidP="000276B4">
      <w:pPr>
        <w:spacing w:after="0"/>
        <w:jc w:val="center"/>
        <w:rPr>
          <w:rFonts w:ascii="Times New Roman" w:hAnsi="Times New Roman" w:cs="Times New Roman"/>
          <w:sz w:val="28"/>
          <w:szCs w:val="28"/>
        </w:rPr>
      </w:pPr>
    </w:p>
    <w:p w:rsidR="000276B4" w:rsidRDefault="000276B4" w:rsidP="000276B4">
      <w:pPr>
        <w:spacing w:after="0"/>
        <w:jc w:val="right"/>
        <w:rPr>
          <w:rFonts w:ascii="Times New Roman" w:hAnsi="Times New Roman" w:cs="Times New Roman"/>
          <w:i/>
          <w:sz w:val="20"/>
          <w:szCs w:val="20"/>
        </w:rPr>
      </w:pPr>
      <w:r>
        <w:rPr>
          <w:rFonts w:ascii="Times New Roman" w:hAnsi="Times New Roman" w:cs="Times New Roman"/>
          <w:i/>
          <w:sz w:val="20"/>
          <w:szCs w:val="20"/>
        </w:rPr>
        <w:t>« Les mots qui</w:t>
      </w:r>
      <w:r w:rsidR="00483C8E">
        <w:rPr>
          <w:rFonts w:ascii="Times New Roman" w:hAnsi="Times New Roman" w:cs="Times New Roman"/>
          <w:i/>
          <w:sz w:val="20"/>
          <w:szCs w:val="20"/>
        </w:rPr>
        <w:t xml:space="preserve"> vont</w:t>
      </w:r>
      <w:r>
        <w:rPr>
          <w:rFonts w:ascii="Times New Roman" w:hAnsi="Times New Roman" w:cs="Times New Roman"/>
          <w:i/>
          <w:sz w:val="20"/>
          <w:szCs w:val="20"/>
        </w:rPr>
        <w:t xml:space="preserve"> surgir</w:t>
      </w:r>
    </w:p>
    <w:p w:rsidR="000276B4" w:rsidRDefault="000276B4" w:rsidP="000276B4">
      <w:pPr>
        <w:spacing w:after="0"/>
        <w:jc w:val="right"/>
        <w:rPr>
          <w:rFonts w:ascii="Times New Roman" w:hAnsi="Times New Roman" w:cs="Times New Roman"/>
          <w:i/>
          <w:sz w:val="20"/>
          <w:szCs w:val="20"/>
        </w:rPr>
      </w:pPr>
      <w:r>
        <w:rPr>
          <w:rFonts w:ascii="Times New Roman" w:hAnsi="Times New Roman" w:cs="Times New Roman"/>
          <w:i/>
          <w:sz w:val="20"/>
          <w:szCs w:val="20"/>
        </w:rPr>
        <w:t>Savent de nous</w:t>
      </w:r>
    </w:p>
    <w:p w:rsidR="000276B4" w:rsidRDefault="000276B4" w:rsidP="000276B4">
      <w:pPr>
        <w:spacing w:after="0"/>
        <w:jc w:val="right"/>
        <w:rPr>
          <w:rFonts w:ascii="Times New Roman" w:hAnsi="Times New Roman" w:cs="Times New Roman"/>
          <w:sz w:val="20"/>
          <w:szCs w:val="20"/>
        </w:rPr>
      </w:pPr>
      <w:r>
        <w:rPr>
          <w:rFonts w:ascii="Times New Roman" w:hAnsi="Times New Roman" w:cs="Times New Roman"/>
          <w:i/>
          <w:sz w:val="20"/>
          <w:szCs w:val="20"/>
        </w:rPr>
        <w:t>Ce que nous ignorons d’eux »</w:t>
      </w:r>
    </w:p>
    <w:p w:rsidR="000276B4" w:rsidRPr="000276B4" w:rsidRDefault="000276B4" w:rsidP="000276B4">
      <w:pPr>
        <w:spacing w:after="0"/>
        <w:jc w:val="right"/>
        <w:rPr>
          <w:rFonts w:ascii="Times New Roman" w:hAnsi="Times New Roman" w:cs="Times New Roman"/>
          <w:sz w:val="20"/>
          <w:szCs w:val="20"/>
        </w:rPr>
      </w:pPr>
      <w:r>
        <w:rPr>
          <w:rFonts w:ascii="Times New Roman" w:hAnsi="Times New Roman" w:cs="Times New Roman"/>
          <w:sz w:val="20"/>
          <w:szCs w:val="20"/>
        </w:rPr>
        <w:t>René Char</w:t>
      </w:r>
    </w:p>
    <w:p w:rsidR="000276B4" w:rsidRDefault="000276B4" w:rsidP="000276B4">
      <w:pPr>
        <w:spacing w:after="0"/>
        <w:jc w:val="both"/>
        <w:rPr>
          <w:rFonts w:ascii="Times New Roman" w:hAnsi="Times New Roman" w:cs="Times New Roman"/>
          <w:sz w:val="28"/>
          <w:szCs w:val="28"/>
        </w:rPr>
      </w:pPr>
    </w:p>
    <w:p w:rsidR="000276B4" w:rsidRDefault="000276B4" w:rsidP="000276B4">
      <w:pPr>
        <w:spacing w:after="0"/>
        <w:jc w:val="both"/>
        <w:rPr>
          <w:rFonts w:ascii="Times New Roman" w:hAnsi="Times New Roman" w:cs="Times New Roman"/>
          <w:sz w:val="28"/>
          <w:szCs w:val="28"/>
        </w:rPr>
      </w:pPr>
    </w:p>
    <w:p w:rsidR="00483C8E" w:rsidRPr="00483C8E" w:rsidRDefault="000276B4" w:rsidP="00A60B2B">
      <w:pPr>
        <w:spacing w:after="0" w:line="276" w:lineRule="auto"/>
        <w:jc w:val="both"/>
        <w:rPr>
          <w:rFonts w:ascii="Times New Roman" w:hAnsi="Times New Roman" w:cs="Times New Roman"/>
          <w:sz w:val="24"/>
          <w:szCs w:val="24"/>
        </w:rPr>
      </w:pPr>
      <w:r w:rsidRPr="00483C8E">
        <w:rPr>
          <w:rFonts w:ascii="Times New Roman" w:hAnsi="Times New Roman" w:cs="Times New Roman"/>
          <w:sz w:val="24"/>
          <w:szCs w:val="24"/>
        </w:rPr>
        <w:t>Ce texte n’a pas la prétention de faire l’histoire de l’écrit ni même de l’alphabétisme ou encore de l’illettrisme. Il est le résultat de prise</w:t>
      </w:r>
      <w:r w:rsidR="00483C8E">
        <w:rPr>
          <w:rFonts w:ascii="Times New Roman" w:hAnsi="Times New Roman" w:cs="Times New Roman"/>
          <w:sz w:val="24"/>
          <w:szCs w:val="24"/>
        </w:rPr>
        <w:t>s</w:t>
      </w:r>
      <w:r w:rsidRPr="00483C8E">
        <w:rPr>
          <w:rFonts w:ascii="Times New Roman" w:hAnsi="Times New Roman" w:cs="Times New Roman"/>
          <w:sz w:val="24"/>
          <w:szCs w:val="24"/>
        </w:rPr>
        <w:t xml:space="preserve"> de notes systématiques</w:t>
      </w:r>
      <w:r w:rsidR="00483C8E" w:rsidRPr="00483C8E">
        <w:rPr>
          <w:rFonts w:ascii="Times New Roman" w:hAnsi="Times New Roman" w:cs="Times New Roman"/>
          <w:sz w:val="24"/>
          <w:szCs w:val="24"/>
        </w:rPr>
        <w:t xml:space="preserve"> de longue date</w:t>
      </w:r>
      <w:r w:rsidRPr="00483C8E">
        <w:rPr>
          <w:rFonts w:ascii="Times New Roman" w:hAnsi="Times New Roman" w:cs="Times New Roman"/>
          <w:sz w:val="24"/>
          <w:szCs w:val="24"/>
        </w:rPr>
        <w:t xml:space="preserve"> dans de nombreux ouvrages issus de nombreux auteurs de champs différents : historiens, sociologues, spécialistes des Sciences de l’éducation, anthropologues… Notes qui</w:t>
      </w:r>
      <w:r w:rsidR="00F83FEE" w:rsidRPr="009A0E0C">
        <w:rPr>
          <w:rFonts w:ascii="Times New Roman" w:hAnsi="Times New Roman" w:cs="Times New Roman"/>
          <w:sz w:val="24"/>
          <w:szCs w:val="24"/>
        </w:rPr>
        <w:t>,</w:t>
      </w:r>
      <w:r w:rsidRPr="00483C8E">
        <w:rPr>
          <w:rFonts w:ascii="Times New Roman" w:hAnsi="Times New Roman" w:cs="Times New Roman"/>
          <w:sz w:val="24"/>
          <w:szCs w:val="24"/>
        </w:rPr>
        <w:t xml:space="preserve"> une fois relues et organisées</w:t>
      </w:r>
      <w:r w:rsidR="00F83FEE" w:rsidRPr="009A0E0C">
        <w:rPr>
          <w:rFonts w:ascii="Times New Roman" w:hAnsi="Times New Roman" w:cs="Times New Roman"/>
          <w:sz w:val="24"/>
          <w:szCs w:val="24"/>
        </w:rPr>
        <w:t>,</w:t>
      </w:r>
      <w:r w:rsidRPr="00483C8E">
        <w:rPr>
          <w:rFonts w:ascii="Times New Roman" w:hAnsi="Times New Roman" w:cs="Times New Roman"/>
          <w:sz w:val="24"/>
          <w:szCs w:val="24"/>
        </w:rPr>
        <w:t xml:space="preserve"> m’ont semblé prendre sens à la manière d’un patchwork où des pièces juxtaposées et cousues forment un tout.</w:t>
      </w:r>
      <w:r w:rsidR="00483C8E">
        <w:rPr>
          <w:rFonts w:ascii="Times New Roman" w:hAnsi="Times New Roman" w:cs="Times New Roman"/>
          <w:sz w:val="24"/>
          <w:szCs w:val="24"/>
        </w:rPr>
        <w:t xml:space="preserve"> Il est construit à partir de citations et de réflexions qui me sont pr</w:t>
      </w:r>
      <w:r w:rsidR="006060EA">
        <w:rPr>
          <w:rFonts w:ascii="Times New Roman" w:hAnsi="Times New Roman" w:cs="Times New Roman"/>
          <w:sz w:val="24"/>
          <w:szCs w:val="24"/>
        </w:rPr>
        <w:t>opres sans souci d’exhaustivité.</w:t>
      </w:r>
      <w:r w:rsidR="00920698">
        <w:rPr>
          <w:rFonts w:ascii="Times New Roman" w:hAnsi="Times New Roman" w:cs="Times New Roman"/>
          <w:sz w:val="24"/>
          <w:szCs w:val="24"/>
        </w:rPr>
        <w:t xml:space="preserve"> Ce texte pourrait apparaître comme un texte d’opinion ou de parti pris, peut-être l’est-il, mais il est avant tout le reflet des convergences de point</w:t>
      </w:r>
      <w:r w:rsidR="00A459F8">
        <w:rPr>
          <w:rFonts w:ascii="Times New Roman" w:hAnsi="Times New Roman" w:cs="Times New Roman"/>
          <w:sz w:val="24"/>
          <w:szCs w:val="24"/>
        </w:rPr>
        <w:t>s</w:t>
      </w:r>
      <w:r w:rsidR="00920698">
        <w:rPr>
          <w:rFonts w:ascii="Times New Roman" w:hAnsi="Times New Roman" w:cs="Times New Roman"/>
          <w:sz w:val="24"/>
          <w:szCs w:val="24"/>
        </w:rPr>
        <w:t xml:space="preserve"> de vue entre d</w:t>
      </w:r>
      <w:r w:rsidR="00071094">
        <w:rPr>
          <w:rFonts w:ascii="Times New Roman" w:hAnsi="Times New Roman" w:cs="Times New Roman"/>
          <w:sz w:val="24"/>
          <w:szCs w:val="24"/>
        </w:rPr>
        <w:t>e nombreux auteurs dont beaucoup</w:t>
      </w:r>
      <w:r w:rsidR="00920698">
        <w:rPr>
          <w:rFonts w:ascii="Times New Roman" w:hAnsi="Times New Roman" w:cs="Times New Roman"/>
          <w:sz w:val="24"/>
          <w:szCs w:val="24"/>
        </w:rPr>
        <w:t xml:space="preserve"> font autorité.</w:t>
      </w:r>
    </w:p>
    <w:p w:rsidR="00483C8E" w:rsidRDefault="00483C8E" w:rsidP="00A60B2B">
      <w:pPr>
        <w:spacing w:after="0" w:line="276" w:lineRule="auto"/>
        <w:jc w:val="both"/>
        <w:rPr>
          <w:rFonts w:ascii="Times New Roman" w:hAnsi="Times New Roman" w:cs="Times New Roman"/>
          <w:b/>
          <w:sz w:val="24"/>
          <w:szCs w:val="24"/>
        </w:rPr>
      </w:pPr>
    </w:p>
    <w:p w:rsidR="00483C8E" w:rsidRDefault="00483C8E" w:rsidP="00A60B2B">
      <w:pPr>
        <w:spacing w:after="0" w:line="276" w:lineRule="auto"/>
        <w:jc w:val="both"/>
        <w:rPr>
          <w:rFonts w:ascii="Times New Roman" w:hAnsi="Times New Roman" w:cs="Times New Roman"/>
          <w:b/>
          <w:sz w:val="24"/>
          <w:szCs w:val="24"/>
        </w:rPr>
      </w:pPr>
    </w:p>
    <w:p w:rsidR="00483C8E" w:rsidRDefault="00483C8E" w:rsidP="00A60B2B">
      <w:pPr>
        <w:spacing w:after="0" w:line="276" w:lineRule="auto"/>
        <w:jc w:val="both"/>
        <w:rPr>
          <w:rFonts w:ascii="Times New Roman" w:hAnsi="Times New Roman" w:cs="Times New Roman"/>
          <w:b/>
          <w:sz w:val="24"/>
          <w:szCs w:val="24"/>
        </w:rPr>
      </w:pPr>
      <w:r w:rsidRPr="00483C8E">
        <w:rPr>
          <w:rFonts w:ascii="Times New Roman" w:hAnsi="Times New Roman" w:cs="Times New Roman"/>
          <w:b/>
          <w:sz w:val="24"/>
          <w:szCs w:val="24"/>
        </w:rPr>
        <w:t>Rompre avec une surreprésentation de l’écrit</w:t>
      </w:r>
    </w:p>
    <w:p w:rsidR="00483C8E" w:rsidRDefault="00483C8E" w:rsidP="00A60B2B">
      <w:pPr>
        <w:spacing w:after="0" w:line="276" w:lineRule="auto"/>
        <w:jc w:val="both"/>
        <w:rPr>
          <w:rFonts w:ascii="Times New Roman" w:hAnsi="Times New Roman" w:cs="Times New Roman"/>
          <w:sz w:val="24"/>
          <w:szCs w:val="24"/>
        </w:rPr>
      </w:pPr>
    </w:p>
    <w:p w:rsidR="00A66D7B" w:rsidRPr="00A66D7B" w:rsidRDefault="00A66D7B" w:rsidP="00A60B2B">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La pouvoir de l’écrit</w:t>
      </w:r>
    </w:p>
    <w:p w:rsidR="00A66D7B" w:rsidRDefault="00A66D7B" w:rsidP="00A60B2B">
      <w:pPr>
        <w:spacing w:after="0" w:line="276" w:lineRule="auto"/>
        <w:jc w:val="both"/>
        <w:rPr>
          <w:rFonts w:ascii="Times New Roman" w:hAnsi="Times New Roman" w:cs="Times New Roman"/>
          <w:sz w:val="24"/>
          <w:szCs w:val="24"/>
        </w:rPr>
      </w:pPr>
    </w:p>
    <w:p w:rsidR="00A477EB" w:rsidRDefault="00483C8E" w:rsidP="00A60B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Avant de revenir sur le rôle de l’écrit en général et plus particulièrement en France depuis le moyen-âge, je souhaite revenir sur la croyance souvent forte que l’écrit serait le</w:t>
      </w:r>
      <w:r w:rsidR="00722236">
        <w:rPr>
          <w:rFonts w:ascii="Times New Roman" w:hAnsi="Times New Roman" w:cs="Times New Roman"/>
          <w:sz w:val="24"/>
          <w:szCs w:val="24"/>
        </w:rPr>
        <w:t xml:space="preserve"> </w:t>
      </w:r>
      <w:r>
        <w:rPr>
          <w:rFonts w:ascii="Times New Roman" w:hAnsi="Times New Roman" w:cs="Times New Roman"/>
          <w:i/>
          <w:sz w:val="24"/>
          <w:szCs w:val="24"/>
        </w:rPr>
        <w:t>nec plus ultra</w:t>
      </w:r>
      <w:r w:rsidR="00722236">
        <w:rPr>
          <w:rFonts w:ascii="Times New Roman" w:hAnsi="Times New Roman" w:cs="Times New Roman"/>
          <w:i/>
          <w:sz w:val="24"/>
          <w:szCs w:val="24"/>
        </w:rPr>
        <w:t xml:space="preserve"> </w:t>
      </w:r>
      <w:r w:rsidR="00722236">
        <w:rPr>
          <w:rFonts w:ascii="Times New Roman" w:hAnsi="Times New Roman" w:cs="Times New Roman"/>
          <w:sz w:val="24"/>
          <w:szCs w:val="24"/>
        </w:rPr>
        <w:t>d’une progression civilisationnel</w:t>
      </w:r>
      <w:r w:rsidR="00FD231D">
        <w:rPr>
          <w:rFonts w:ascii="Times New Roman" w:hAnsi="Times New Roman" w:cs="Times New Roman"/>
          <w:sz w:val="24"/>
          <w:szCs w:val="24"/>
        </w:rPr>
        <w:t>le.</w:t>
      </w:r>
      <w:r w:rsidR="00722236" w:rsidRPr="00FD231D">
        <w:rPr>
          <w:rFonts w:ascii="Times New Roman" w:hAnsi="Times New Roman" w:cs="Times New Roman"/>
          <w:sz w:val="24"/>
        </w:rPr>
        <w:t xml:space="preserve"> Ainsi pour Bernard</w:t>
      </w:r>
      <w:r w:rsidR="00FD231D" w:rsidRPr="00FD231D">
        <w:rPr>
          <w:rFonts w:ascii="Times New Roman" w:hAnsi="Times New Roman" w:cs="Times New Roman"/>
          <w:sz w:val="24"/>
        </w:rPr>
        <w:t xml:space="preserve"> Lahire</w:t>
      </w:r>
      <w:r w:rsidR="00A459F8">
        <w:rPr>
          <w:rFonts w:ascii="Times New Roman" w:hAnsi="Times New Roman" w:cs="Times New Roman"/>
          <w:sz w:val="24"/>
        </w:rPr>
        <w:t xml:space="preserve">, que je rejoins sur ce point, </w:t>
      </w:r>
      <w:r w:rsidR="00FD231D" w:rsidRPr="00FD231D">
        <w:rPr>
          <w:rFonts w:ascii="Times New Roman" w:hAnsi="Times New Roman" w:cs="Times New Roman"/>
          <w:sz w:val="24"/>
        </w:rPr>
        <w:t xml:space="preserve"> « l’</w:t>
      </w:r>
      <w:r w:rsidR="00A459F8">
        <w:rPr>
          <w:rFonts w:ascii="Times New Roman" w:hAnsi="Times New Roman" w:cs="Times New Roman"/>
          <w:sz w:val="24"/>
        </w:rPr>
        <w:t>illettrisme</w:t>
      </w:r>
      <w:r w:rsidR="00FD231D">
        <w:rPr>
          <w:rFonts w:ascii="Times New Roman" w:hAnsi="Times New Roman" w:cs="Times New Roman"/>
          <w:sz w:val="24"/>
        </w:rPr>
        <w:t>, la</w:t>
      </w:r>
      <w:r w:rsidR="00722236" w:rsidRPr="00FD231D">
        <w:rPr>
          <w:rFonts w:ascii="Times New Roman" w:hAnsi="Times New Roman" w:cs="Times New Roman"/>
          <w:sz w:val="24"/>
        </w:rPr>
        <w:t xml:space="preserve"> diffusion puis l'intériorisation</w:t>
      </w:r>
      <w:r w:rsidR="00FD231D" w:rsidRPr="00FD231D">
        <w:rPr>
          <w:rFonts w:ascii="Times New Roman" w:hAnsi="Times New Roman" w:cs="Times New Roman"/>
          <w:sz w:val="24"/>
        </w:rPr>
        <w:t xml:space="preserve"> [</w:t>
      </w:r>
      <w:r w:rsidR="00A459F8">
        <w:rPr>
          <w:rFonts w:ascii="Times New Roman" w:hAnsi="Times New Roman" w:cs="Times New Roman"/>
          <w:sz w:val="24"/>
        </w:rPr>
        <w:t xml:space="preserve">de cette réalité </w:t>
      </w:r>
      <w:r w:rsidR="00FD231D" w:rsidRPr="00FD231D">
        <w:rPr>
          <w:rFonts w:ascii="Times New Roman" w:hAnsi="Times New Roman" w:cs="Times New Roman"/>
          <w:sz w:val="24"/>
        </w:rPr>
        <w:t>est l’aboutissement]</w:t>
      </w:r>
      <w:r w:rsidR="00722236" w:rsidRPr="00FD231D">
        <w:rPr>
          <w:rFonts w:ascii="Times New Roman" w:hAnsi="Times New Roman" w:cs="Times New Roman"/>
          <w:sz w:val="24"/>
        </w:rPr>
        <w:t xml:space="preserve"> de l'idée selon laq</w:t>
      </w:r>
      <w:r w:rsidR="00FD231D" w:rsidRPr="00FD231D">
        <w:rPr>
          <w:rFonts w:ascii="Times New Roman" w:hAnsi="Times New Roman" w:cs="Times New Roman"/>
          <w:sz w:val="24"/>
        </w:rPr>
        <w:t>uelle la définition de l'</w:t>
      </w:r>
      <w:r w:rsidR="00FD231D">
        <w:rPr>
          <w:rFonts w:ascii="Times New Roman" w:hAnsi="Times New Roman" w:cs="Times New Roman"/>
          <w:sz w:val="24"/>
        </w:rPr>
        <w:t xml:space="preserve"> </w:t>
      </w:r>
      <w:r w:rsidR="00FD231D" w:rsidRPr="00FD231D">
        <w:rPr>
          <w:rFonts w:ascii="Times New Roman" w:hAnsi="Times New Roman" w:cs="Times New Roman"/>
          <w:sz w:val="24"/>
        </w:rPr>
        <w:t>« Homme »</w:t>
      </w:r>
      <w:r w:rsidR="00722236" w:rsidRPr="00FD231D">
        <w:rPr>
          <w:rFonts w:ascii="Times New Roman" w:hAnsi="Times New Roman" w:cs="Times New Roman"/>
          <w:sz w:val="24"/>
        </w:rPr>
        <w:t>, de la pleine humanité, passe nécessairement par l'en</w:t>
      </w:r>
      <w:r w:rsidR="00FD231D">
        <w:rPr>
          <w:rFonts w:ascii="Times New Roman" w:hAnsi="Times New Roman" w:cs="Times New Roman"/>
          <w:sz w:val="24"/>
        </w:rPr>
        <w:t>trée dans la culture de l'écrit »</w:t>
      </w:r>
      <w:r w:rsidR="00FD231D" w:rsidRPr="00FD231D">
        <w:rPr>
          <w:rStyle w:val="Appelnotedebasdep"/>
          <w:rFonts w:ascii="Times New Roman" w:hAnsi="Times New Roman" w:cs="Times New Roman"/>
          <w:sz w:val="20"/>
          <w:szCs w:val="20"/>
        </w:rPr>
        <w:footnoteReference w:id="1"/>
      </w:r>
      <w:r w:rsidR="00FD231D">
        <w:rPr>
          <w:rFonts w:ascii="Times New Roman" w:hAnsi="Times New Roman" w:cs="Times New Roman"/>
          <w:sz w:val="24"/>
        </w:rPr>
        <w:t>.</w:t>
      </w:r>
      <w:r w:rsidR="00FD231D" w:rsidRPr="00FD231D">
        <w:rPr>
          <w:rFonts w:ascii="Times New Roman" w:hAnsi="Times New Roman" w:cs="Times New Roman"/>
          <w:sz w:val="24"/>
        </w:rPr>
        <w:t xml:space="preserve"> </w:t>
      </w:r>
      <w:r w:rsidR="00722236" w:rsidRPr="00FD231D">
        <w:rPr>
          <w:rFonts w:ascii="Times New Roman" w:hAnsi="Times New Roman" w:cs="Times New Roman"/>
          <w:sz w:val="24"/>
        </w:rPr>
        <w:t xml:space="preserve">En effet, </w:t>
      </w:r>
      <w:r w:rsidR="00722236" w:rsidRPr="00616406">
        <w:rPr>
          <w:rFonts w:ascii="Times New Roman" w:hAnsi="Times New Roman" w:cs="Times New Roman"/>
          <w:sz w:val="24"/>
        </w:rPr>
        <w:t xml:space="preserve">rien </w:t>
      </w:r>
      <w:r w:rsidR="00F83FEE" w:rsidRPr="00616406">
        <w:rPr>
          <w:rFonts w:ascii="Times New Roman" w:hAnsi="Times New Roman" w:cs="Times New Roman"/>
          <w:sz w:val="24"/>
        </w:rPr>
        <w:t xml:space="preserve">ne </w:t>
      </w:r>
      <w:r w:rsidR="00722236" w:rsidRPr="00FD231D">
        <w:rPr>
          <w:rFonts w:ascii="Times New Roman" w:hAnsi="Times New Roman" w:cs="Times New Roman"/>
          <w:sz w:val="24"/>
        </w:rPr>
        <w:t>nous permet d'affirmer que la lecture soit éternelle car indépassable. Elle n'est comme bien d'autres faits de société qu'une pratique sociale historiquement, socialement</w:t>
      </w:r>
      <w:r w:rsidR="00FD231D">
        <w:rPr>
          <w:rFonts w:ascii="Times New Roman" w:hAnsi="Times New Roman" w:cs="Times New Roman"/>
          <w:sz w:val="24"/>
        </w:rPr>
        <w:t xml:space="preserve"> et économiquement marquée. </w:t>
      </w:r>
      <w:r w:rsidR="00F83FEE">
        <w:rPr>
          <w:rFonts w:ascii="Times New Roman" w:hAnsi="Times New Roman" w:cs="Times New Roman"/>
          <w:sz w:val="24"/>
          <w:szCs w:val="24"/>
        </w:rPr>
        <w:t>Certains anthropologues, dont</w:t>
      </w:r>
      <w:r w:rsidR="00FB7CF0">
        <w:rPr>
          <w:rFonts w:ascii="Times New Roman" w:hAnsi="Times New Roman" w:cs="Times New Roman"/>
          <w:sz w:val="24"/>
          <w:szCs w:val="24"/>
        </w:rPr>
        <w:t>…</w:t>
      </w:r>
      <w:r w:rsidR="00FD231D">
        <w:rPr>
          <w:rFonts w:ascii="Times New Roman" w:hAnsi="Times New Roman" w:cs="Times New Roman"/>
          <w:sz w:val="24"/>
          <w:szCs w:val="24"/>
        </w:rPr>
        <w:t xml:space="preserve"> </w:t>
      </w:r>
      <w:r w:rsidR="00F83FEE" w:rsidRPr="000244E5">
        <w:rPr>
          <w:rFonts w:ascii="Times New Roman" w:hAnsi="Times New Roman" w:cs="Times New Roman"/>
          <w:sz w:val="24"/>
          <w:szCs w:val="24"/>
        </w:rPr>
        <w:t>Scot</w:t>
      </w:r>
      <w:r w:rsidR="00FB7CF0" w:rsidRPr="000244E5">
        <w:rPr>
          <w:rFonts w:ascii="Times New Roman" w:hAnsi="Times New Roman" w:cs="Times New Roman"/>
          <w:sz w:val="24"/>
          <w:szCs w:val="24"/>
        </w:rPr>
        <w:t xml:space="preserve">t James </w:t>
      </w:r>
      <w:r w:rsidR="00FB7CF0">
        <w:rPr>
          <w:rFonts w:ascii="Times New Roman" w:hAnsi="Times New Roman" w:cs="Times New Roman"/>
          <w:sz w:val="24"/>
          <w:szCs w:val="24"/>
        </w:rPr>
        <w:t>C</w:t>
      </w:r>
      <w:r w:rsidR="00FB7CF0" w:rsidRPr="00FB7CF0">
        <w:rPr>
          <w:rStyle w:val="Appelnotedebasdep"/>
          <w:rFonts w:ascii="Times New Roman" w:hAnsi="Times New Roman" w:cs="Times New Roman"/>
          <w:sz w:val="20"/>
          <w:szCs w:val="20"/>
        </w:rPr>
        <w:footnoteReference w:id="2"/>
      </w:r>
      <w:r w:rsidR="00FB7CF0">
        <w:rPr>
          <w:rFonts w:ascii="Times New Roman" w:hAnsi="Times New Roman" w:cs="Times New Roman"/>
          <w:sz w:val="24"/>
          <w:szCs w:val="24"/>
        </w:rPr>
        <w:t xml:space="preserve">, </w:t>
      </w:r>
      <w:r w:rsidR="00FD231D">
        <w:rPr>
          <w:rFonts w:ascii="Times New Roman" w:hAnsi="Times New Roman" w:cs="Times New Roman"/>
          <w:sz w:val="24"/>
          <w:szCs w:val="24"/>
        </w:rPr>
        <w:t>formulent même l’hypothèse</w:t>
      </w:r>
      <w:r w:rsidR="00FB7CF0">
        <w:rPr>
          <w:rFonts w:ascii="Times New Roman" w:hAnsi="Times New Roman" w:cs="Times New Roman"/>
          <w:sz w:val="24"/>
          <w:szCs w:val="24"/>
        </w:rPr>
        <w:t xml:space="preserve"> que certains groupes humains auraient pu utiliser un temps puis abandonner l’usage de l’écriture suite à des événements sociaux importants (guerre, pillage, esclavage</w:t>
      </w:r>
      <w:r w:rsidR="0021347E">
        <w:rPr>
          <w:rFonts w:ascii="Times New Roman" w:hAnsi="Times New Roman" w:cs="Times New Roman"/>
          <w:sz w:val="24"/>
          <w:szCs w:val="24"/>
        </w:rPr>
        <w:t>, déplacement de population</w:t>
      </w:r>
      <w:r w:rsidR="00FB7CF0">
        <w:rPr>
          <w:rFonts w:ascii="Times New Roman" w:hAnsi="Times New Roman" w:cs="Times New Roman"/>
          <w:sz w:val="24"/>
          <w:szCs w:val="24"/>
        </w:rPr>
        <w:t xml:space="preserve">…). </w:t>
      </w:r>
      <w:r w:rsidR="00722236">
        <w:rPr>
          <w:rFonts w:ascii="Times New Roman" w:hAnsi="Times New Roman" w:cs="Times New Roman"/>
          <w:sz w:val="24"/>
          <w:szCs w:val="24"/>
        </w:rPr>
        <w:t>Je me plais</w:t>
      </w:r>
      <w:r w:rsidR="00FB7CF0">
        <w:rPr>
          <w:rFonts w:ascii="Times New Roman" w:hAnsi="Times New Roman" w:cs="Times New Roman"/>
          <w:sz w:val="24"/>
          <w:szCs w:val="24"/>
        </w:rPr>
        <w:t xml:space="preserve"> aussi</w:t>
      </w:r>
      <w:r w:rsidR="00722236">
        <w:rPr>
          <w:rFonts w:ascii="Times New Roman" w:hAnsi="Times New Roman" w:cs="Times New Roman"/>
          <w:sz w:val="24"/>
          <w:szCs w:val="24"/>
        </w:rPr>
        <w:t xml:space="preserve"> à </w:t>
      </w:r>
      <w:r w:rsidR="00722236">
        <w:rPr>
          <w:rFonts w:ascii="Times New Roman" w:hAnsi="Times New Roman" w:cs="Times New Roman"/>
          <w:sz w:val="24"/>
          <w:szCs w:val="24"/>
        </w:rPr>
        <w:lastRenderedPageBreak/>
        <w:t xml:space="preserve">rappeler après d’autres que l’écriture </w:t>
      </w:r>
      <w:r w:rsidR="00FB7CF0">
        <w:rPr>
          <w:rFonts w:ascii="Times New Roman" w:hAnsi="Times New Roman" w:cs="Times New Roman"/>
          <w:sz w:val="24"/>
          <w:szCs w:val="24"/>
        </w:rPr>
        <w:t>est une activité récente chez S</w:t>
      </w:r>
      <w:r w:rsidR="00722236">
        <w:rPr>
          <w:rFonts w:ascii="Times New Roman" w:hAnsi="Times New Roman" w:cs="Times New Roman"/>
          <w:sz w:val="24"/>
          <w:szCs w:val="24"/>
        </w:rPr>
        <w:t>apiens, quelques milliers d’années tout au plus, et qu’il a vécu beaucoup plus longtemps sans écriture</w:t>
      </w:r>
      <w:r w:rsidR="00F83FEE" w:rsidRPr="00F83FEE">
        <w:rPr>
          <w:rFonts w:ascii="Times New Roman" w:hAnsi="Times New Roman" w:cs="Times New Roman"/>
          <w:color w:val="FF0000"/>
          <w:sz w:val="24"/>
          <w:szCs w:val="24"/>
        </w:rPr>
        <w:t>,</w:t>
      </w:r>
      <w:r w:rsidR="00722236" w:rsidRPr="00F83FEE">
        <w:rPr>
          <w:rFonts w:ascii="Times New Roman" w:hAnsi="Times New Roman" w:cs="Times New Roman"/>
          <w:color w:val="FF0000"/>
          <w:sz w:val="24"/>
          <w:szCs w:val="24"/>
        </w:rPr>
        <w:t xml:space="preserve"> </w:t>
      </w:r>
      <w:r w:rsidR="00722236">
        <w:rPr>
          <w:rFonts w:ascii="Times New Roman" w:hAnsi="Times New Roman" w:cs="Times New Roman"/>
          <w:sz w:val="24"/>
          <w:szCs w:val="24"/>
        </w:rPr>
        <w:t>ce qui ne l’a pas empêché</w:t>
      </w:r>
      <w:r w:rsidR="00FB7CF0">
        <w:rPr>
          <w:rFonts w:ascii="Times New Roman" w:hAnsi="Times New Roman" w:cs="Times New Roman"/>
          <w:sz w:val="24"/>
          <w:szCs w:val="24"/>
        </w:rPr>
        <w:t xml:space="preserve"> d’inventer des modes d’organisation sociale et</w:t>
      </w:r>
      <w:r w:rsidR="00722236">
        <w:rPr>
          <w:rFonts w:ascii="Times New Roman" w:hAnsi="Times New Roman" w:cs="Times New Roman"/>
          <w:sz w:val="24"/>
          <w:szCs w:val="24"/>
        </w:rPr>
        <w:t xml:space="preserve"> de faire preuve de culture :</w:t>
      </w:r>
      <w:r w:rsidR="00FB7CF0">
        <w:rPr>
          <w:rFonts w:ascii="Times New Roman" w:hAnsi="Times New Roman" w:cs="Times New Roman"/>
          <w:sz w:val="24"/>
          <w:szCs w:val="24"/>
        </w:rPr>
        <w:t xml:space="preserve"> </w:t>
      </w:r>
      <w:r w:rsidR="00722236">
        <w:rPr>
          <w:rFonts w:ascii="Times New Roman" w:hAnsi="Times New Roman" w:cs="Times New Roman"/>
          <w:sz w:val="24"/>
          <w:szCs w:val="24"/>
        </w:rPr>
        <w:t>outil</w:t>
      </w:r>
      <w:r w:rsidR="00A459F8">
        <w:rPr>
          <w:rFonts w:ascii="Times New Roman" w:hAnsi="Times New Roman" w:cs="Times New Roman"/>
          <w:sz w:val="24"/>
          <w:szCs w:val="24"/>
        </w:rPr>
        <w:t>s de pierre</w:t>
      </w:r>
      <w:r w:rsidR="00722236">
        <w:rPr>
          <w:rFonts w:ascii="Times New Roman" w:hAnsi="Times New Roman" w:cs="Times New Roman"/>
          <w:sz w:val="24"/>
          <w:szCs w:val="24"/>
        </w:rPr>
        <w:t>, peintures rupestres, sculptures d’objets, traditions orales d’une immense richesse…</w:t>
      </w:r>
      <w:r w:rsidR="00FB7CF0">
        <w:rPr>
          <w:rFonts w:ascii="Times New Roman" w:hAnsi="Times New Roman" w:cs="Times New Roman"/>
          <w:sz w:val="24"/>
          <w:szCs w:val="24"/>
        </w:rPr>
        <w:t xml:space="preserve"> </w:t>
      </w:r>
      <w:r w:rsidR="0021347E">
        <w:rPr>
          <w:rFonts w:ascii="Times New Roman" w:hAnsi="Times New Roman" w:cs="Times New Roman"/>
          <w:sz w:val="24"/>
          <w:szCs w:val="24"/>
        </w:rPr>
        <w:t>De plus l’écriture à ses débuts fut</w:t>
      </w:r>
      <w:r w:rsidR="00F83FEE">
        <w:rPr>
          <w:rFonts w:ascii="Times New Roman" w:hAnsi="Times New Roman" w:cs="Times New Roman"/>
          <w:sz w:val="24"/>
          <w:szCs w:val="24"/>
        </w:rPr>
        <w:t>,</w:t>
      </w:r>
      <w:r w:rsidR="0021347E">
        <w:rPr>
          <w:rFonts w:ascii="Times New Roman" w:hAnsi="Times New Roman" w:cs="Times New Roman"/>
          <w:sz w:val="24"/>
          <w:szCs w:val="24"/>
        </w:rPr>
        <w:t xml:space="preserve"> dans la plupart des </w:t>
      </w:r>
      <w:r w:rsidR="0021347E" w:rsidRPr="000244E5">
        <w:rPr>
          <w:rFonts w:ascii="Times New Roman" w:hAnsi="Times New Roman" w:cs="Times New Roman"/>
          <w:sz w:val="24"/>
          <w:szCs w:val="24"/>
        </w:rPr>
        <w:t>cas</w:t>
      </w:r>
      <w:r w:rsidR="00F83FEE" w:rsidRPr="000244E5">
        <w:rPr>
          <w:rFonts w:ascii="Times New Roman" w:hAnsi="Times New Roman" w:cs="Times New Roman"/>
          <w:sz w:val="24"/>
          <w:szCs w:val="24"/>
        </w:rPr>
        <w:t>, utilisée</w:t>
      </w:r>
      <w:r w:rsidR="0021347E" w:rsidRPr="000244E5">
        <w:rPr>
          <w:rFonts w:ascii="Times New Roman" w:hAnsi="Times New Roman" w:cs="Times New Roman"/>
          <w:sz w:val="24"/>
          <w:szCs w:val="24"/>
        </w:rPr>
        <w:t xml:space="preserve"> </w:t>
      </w:r>
      <w:r w:rsidR="0021347E">
        <w:rPr>
          <w:rFonts w:ascii="Times New Roman" w:hAnsi="Times New Roman" w:cs="Times New Roman"/>
          <w:sz w:val="24"/>
          <w:szCs w:val="24"/>
        </w:rPr>
        <w:t>par les régimes autoritaires comme outil de gestion économique et de contrôle.</w:t>
      </w:r>
      <w:r w:rsidR="00A477EB">
        <w:rPr>
          <w:rFonts w:ascii="Times New Roman" w:hAnsi="Times New Roman" w:cs="Times New Roman"/>
          <w:sz w:val="24"/>
          <w:szCs w:val="24"/>
        </w:rPr>
        <w:t xml:space="preserve"> A cela ajoute </w:t>
      </w:r>
      <w:r w:rsidR="00A477EB" w:rsidRPr="00A477EB">
        <w:rPr>
          <w:rFonts w:ascii="Times New Roman" w:hAnsi="Times New Roman" w:cs="Times New Roman"/>
          <w:sz w:val="24"/>
          <w:szCs w:val="24"/>
        </w:rPr>
        <w:t>Scott James</w:t>
      </w:r>
      <w:r w:rsidR="00A477EB">
        <w:rPr>
          <w:rFonts w:ascii="Times New Roman" w:hAnsi="Times New Roman" w:cs="Times New Roman"/>
          <w:sz w:val="24"/>
          <w:szCs w:val="24"/>
        </w:rPr>
        <w:t xml:space="preserve"> : </w:t>
      </w:r>
      <w:r w:rsidR="00A477EB" w:rsidRPr="00A477EB">
        <w:rPr>
          <w:rFonts w:ascii="Times New Roman" w:hAnsi="Times New Roman" w:cs="Times New Roman"/>
          <w:sz w:val="24"/>
          <w:szCs w:val="24"/>
        </w:rPr>
        <w:t>« la connaissance de l’écriture dans les sociétés prémodernes</w:t>
      </w:r>
      <w:r w:rsidR="00A477EB">
        <w:rPr>
          <w:rFonts w:ascii="Times New Roman" w:hAnsi="Times New Roman" w:cs="Times New Roman"/>
          <w:sz w:val="24"/>
          <w:szCs w:val="24"/>
        </w:rPr>
        <w:t xml:space="preserve"> était dans le meilleur des cas</w:t>
      </w:r>
      <w:r w:rsidR="00A477EB" w:rsidRPr="00A477EB">
        <w:rPr>
          <w:rFonts w:ascii="Times New Roman" w:hAnsi="Times New Roman" w:cs="Times New Roman"/>
          <w:sz w:val="24"/>
          <w:szCs w:val="24"/>
        </w:rPr>
        <w:t xml:space="preserve"> réservée à une infime fraction de</w:t>
      </w:r>
      <w:r w:rsidR="00A459F8">
        <w:rPr>
          <w:rFonts w:ascii="Times New Roman" w:hAnsi="Times New Roman" w:cs="Times New Roman"/>
          <w:sz w:val="24"/>
          <w:szCs w:val="24"/>
        </w:rPr>
        <w:t xml:space="preserve"> la population que l’on évalue </w:t>
      </w:r>
      <w:r w:rsidR="00A477EB" w:rsidRPr="00A477EB">
        <w:rPr>
          <w:rFonts w:ascii="Times New Roman" w:hAnsi="Times New Roman" w:cs="Times New Roman"/>
          <w:sz w:val="24"/>
          <w:szCs w:val="24"/>
        </w:rPr>
        <w:t>avec une quasi-certitude à moins de 1% »</w:t>
      </w:r>
      <w:r w:rsidR="00A477EB" w:rsidRPr="00A459F8">
        <w:rPr>
          <w:rStyle w:val="Appelnotedebasdep"/>
          <w:rFonts w:ascii="Times New Roman" w:hAnsi="Times New Roman" w:cs="Times New Roman"/>
          <w:sz w:val="20"/>
          <w:szCs w:val="20"/>
        </w:rPr>
        <w:footnoteReference w:id="3"/>
      </w:r>
      <w:r w:rsidR="00A477EB" w:rsidRPr="00A477EB">
        <w:rPr>
          <w:rFonts w:ascii="Times New Roman" w:hAnsi="Times New Roman" w:cs="Times New Roman"/>
          <w:sz w:val="24"/>
          <w:szCs w:val="24"/>
        </w:rPr>
        <w:t>.</w:t>
      </w:r>
    </w:p>
    <w:p w:rsidR="003F1720" w:rsidRDefault="00FB7CF0" w:rsidP="00A60B2B">
      <w:pPr>
        <w:spacing w:after="0" w:line="276" w:lineRule="auto"/>
        <w:jc w:val="both"/>
        <w:rPr>
          <w:rFonts w:ascii="Times New Roman" w:hAnsi="Times New Roman" w:cs="Times New Roman"/>
          <w:sz w:val="24"/>
        </w:rPr>
      </w:pPr>
      <w:r>
        <w:rPr>
          <w:rFonts w:ascii="Times New Roman" w:hAnsi="Times New Roman" w:cs="Times New Roman"/>
          <w:sz w:val="24"/>
          <w:szCs w:val="24"/>
        </w:rPr>
        <w:t>Nicolas Offenstadt nous rappelle en effet</w:t>
      </w:r>
      <w:r w:rsidR="00561CA9">
        <w:rPr>
          <w:rFonts w:ascii="Times New Roman" w:hAnsi="Times New Roman" w:cs="Times New Roman"/>
          <w:sz w:val="24"/>
          <w:szCs w:val="24"/>
        </w:rPr>
        <w:t xml:space="preserve"> que « p</w:t>
      </w:r>
      <w:r w:rsidR="00561CA9" w:rsidRPr="00561CA9">
        <w:rPr>
          <w:rFonts w:ascii="Times New Roman" w:hAnsi="Times New Roman" w:cs="Times New Roman"/>
          <w:sz w:val="24"/>
          <w:szCs w:val="24"/>
        </w:rPr>
        <w:t>our les populations du Moyen Age, largement illettrées [analphabètes], les informations ordinaires, comme extraordinaires, passent en effet par l’oralité et souvent par la bouche du crieur public. L’écoute et la discussion publiques sont ainsi cruciales pour bâtir des communautés politiques, à l’échelle urbaine, à celles des principautés ou encore à celle du royaume »</w:t>
      </w:r>
      <w:r w:rsidR="00561CA9" w:rsidRPr="003F1720">
        <w:rPr>
          <w:rStyle w:val="Appelnotedebasdep"/>
          <w:rFonts w:ascii="Times New Roman" w:hAnsi="Times New Roman" w:cs="Times New Roman"/>
          <w:sz w:val="20"/>
          <w:szCs w:val="20"/>
        </w:rPr>
        <w:footnoteReference w:id="4"/>
      </w:r>
      <w:r w:rsidR="00561CA9" w:rsidRPr="00561CA9">
        <w:rPr>
          <w:rFonts w:ascii="Times New Roman" w:hAnsi="Times New Roman" w:cs="Times New Roman"/>
          <w:sz w:val="24"/>
          <w:szCs w:val="24"/>
        </w:rPr>
        <w:t xml:space="preserve">. </w:t>
      </w:r>
      <w:r w:rsidR="00561CA9">
        <w:rPr>
          <w:rFonts w:ascii="Times New Roman" w:hAnsi="Times New Roman" w:cs="Times New Roman"/>
          <w:sz w:val="24"/>
          <w:szCs w:val="24"/>
        </w:rPr>
        <w:t>Culture orale</w:t>
      </w:r>
      <w:r w:rsidR="007A5E07">
        <w:rPr>
          <w:rFonts w:ascii="Times New Roman" w:hAnsi="Times New Roman" w:cs="Times New Roman"/>
          <w:sz w:val="24"/>
          <w:szCs w:val="24"/>
        </w:rPr>
        <w:t xml:space="preserve"> </w:t>
      </w:r>
      <w:r w:rsidR="00561CA9">
        <w:rPr>
          <w:rFonts w:ascii="Times New Roman" w:hAnsi="Times New Roman" w:cs="Times New Roman"/>
          <w:sz w:val="24"/>
          <w:szCs w:val="24"/>
        </w:rPr>
        <w:t xml:space="preserve">qui perdurera encore largement après la Renaissance comme le souligne Roger Chartier. </w:t>
      </w:r>
      <w:r w:rsidR="00561CA9" w:rsidRPr="00561CA9">
        <w:rPr>
          <w:rFonts w:ascii="Times New Roman" w:hAnsi="Times New Roman" w:cs="Times New Roman"/>
          <w:sz w:val="24"/>
        </w:rPr>
        <w:t>« Prenons garde, déclare-t-il, à ne pas projeter sur le passé notre monde dans lequel le livre, la lecture et l’école définissent la transmission des connaissances. Dans le monde du 16</w:t>
      </w:r>
      <w:r w:rsidR="00561CA9" w:rsidRPr="00561CA9">
        <w:rPr>
          <w:rFonts w:ascii="Times New Roman" w:hAnsi="Times New Roman" w:cs="Times New Roman"/>
          <w:sz w:val="24"/>
          <w:vertAlign w:val="superscript"/>
        </w:rPr>
        <w:t>e</w:t>
      </w:r>
      <w:r w:rsidR="00561CA9" w:rsidRPr="00561CA9">
        <w:rPr>
          <w:rFonts w:ascii="Times New Roman" w:hAnsi="Times New Roman" w:cs="Times New Roman"/>
          <w:sz w:val="24"/>
        </w:rPr>
        <w:t xml:space="preserve"> et du 17</w:t>
      </w:r>
      <w:r w:rsidR="00561CA9" w:rsidRPr="00561CA9">
        <w:rPr>
          <w:rFonts w:ascii="Times New Roman" w:hAnsi="Times New Roman" w:cs="Times New Roman"/>
          <w:sz w:val="24"/>
          <w:vertAlign w:val="superscript"/>
        </w:rPr>
        <w:t>e</w:t>
      </w:r>
      <w:r w:rsidR="00561CA9" w:rsidRPr="00561CA9">
        <w:rPr>
          <w:rFonts w:ascii="Times New Roman" w:hAnsi="Times New Roman" w:cs="Times New Roman"/>
          <w:sz w:val="24"/>
        </w:rPr>
        <w:t xml:space="preserve"> siècle, les modes d’accès à la connaissance sont à la fois équivalents et multi</w:t>
      </w:r>
      <w:r w:rsidR="00561CA9">
        <w:rPr>
          <w:rFonts w:ascii="Times New Roman" w:hAnsi="Times New Roman" w:cs="Times New Roman"/>
          <w:sz w:val="24"/>
        </w:rPr>
        <w:t>ples</w:t>
      </w:r>
      <w:r w:rsidR="00561CA9" w:rsidRPr="00561CA9">
        <w:rPr>
          <w:rFonts w:ascii="Times New Roman" w:hAnsi="Times New Roman" w:cs="Times New Roman"/>
          <w:sz w:val="24"/>
        </w:rPr>
        <w:t>. Il existe une culture qui n’est pas de l’écrit, y compris pour les élites, les lettrés et la cour et, à l’inverse, il y a une culture écrite pour les illettrés dans la mesure où à partir du 16</w:t>
      </w:r>
      <w:r w:rsidR="00561CA9" w:rsidRPr="00561CA9">
        <w:rPr>
          <w:rFonts w:ascii="Times New Roman" w:hAnsi="Times New Roman" w:cs="Times New Roman"/>
          <w:sz w:val="24"/>
          <w:vertAlign w:val="superscript"/>
        </w:rPr>
        <w:t>e</w:t>
      </w:r>
      <w:r w:rsidR="00561CA9" w:rsidRPr="00561CA9">
        <w:rPr>
          <w:rFonts w:ascii="Times New Roman" w:hAnsi="Times New Roman" w:cs="Times New Roman"/>
          <w:sz w:val="24"/>
        </w:rPr>
        <w:t xml:space="preserve"> siècle, au moins en ville, les écritures sont multiples : écritures épigraphiques, affiches, pamphlets, libelles, enseignes… »</w:t>
      </w:r>
      <w:r w:rsidR="00561CA9" w:rsidRPr="003F1720">
        <w:rPr>
          <w:rStyle w:val="Appelnotedebasdep"/>
          <w:rFonts w:ascii="Times New Roman" w:hAnsi="Times New Roman" w:cs="Times New Roman"/>
          <w:sz w:val="20"/>
          <w:szCs w:val="20"/>
        </w:rPr>
        <w:footnoteReference w:id="5"/>
      </w:r>
      <w:r w:rsidR="00561CA9">
        <w:rPr>
          <w:rFonts w:ascii="Times New Roman" w:hAnsi="Times New Roman" w:cs="Times New Roman"/>
          <w:sz w:val="24"/>
        </w:rPr>
        <w:t>.</w:t>
      </w:r>
      <w:r w:rsidR="00561CA9" w:rsidRPr="00561CA9">
        <w:rPr>
          <w:rFonts w:ascii="Times New Roman" w:hAnsi="Times New Roman" w:cs="Times New Roman"/>
          <w:sz w:val="24"/>
        </w:rPr>
        <w:t xml:space="preserve"> </w:t>
      </w:r>
      <w:r w:rsidR="00561CA9">
        <w:rPr>
          <w:rFonts w:ascii="Times New Roman" w:hAnsi="Times New Roman" w:cs="Times New Roman"/>
          <w:sz w:val="24"/>
        </w:rPr>
        <w:t xml:space="preserve">Au demeurant le recours à l’écrit a quelquefois permis de préserver la mémoire et l’art </w:t>
      </w:r>
      <w:r w:rsidR="003F1720">
        <w:rPr>
          <w:rFonts w:ascii="Times New Roman" w:hAnsi="Times New Roman" w:cs="Times New Roman"/>
          <w:sz w:val="24"/>
        </w:rPr>
        <w:t xml:space="preserve">d’« illettrés » hautement qualifiés. C’est le cas pour les tous premiers livres de cuisine. En effet, </w:t>
      </w:r>
      <w:r w:rsidR="003F1720" w:rsidRPr="003F1720">
        <w:rPr>
          <w:rFonts w:ascii="Times New Roman" w:hAnsi="Times New Roman" w:cs="Times New Roman"/>
          <w:sz w:val="24"/>
        </w:rPr>
        <w:t>« L'histoire du goût en Europe occidentale commence avec les premiers livres de recettes. Le tout premier est danois et date de peu après 1200. Vers 1300 en France, en Italie, en Angleterre et en Allemagne, d'autres ouvrages de cuisine apparaissent. Cela reste d'ailleurs une énigme : pourquoi apparaissent-ils à une époque où les cuisiniers ne regardaient pas dans les livres pour faire la cuisine et ne savaient pas lire ?  A qui donc étaient destinés ces livres ? Certains ont été écrits sur commandes, comme celui de ce cuisinier savoyard rédigé en 1425 : il explique que son maître, le duc de Savoie, lui a demandé de rédiger ses recettes pour montrer comme on mangeait bien chez lui. L'auteur n'a jamais lu un livre de cuisine de sa vie et ne sait pas écrire :</w:t>
      </w:r>
      <w:r w:rsidR="00F83FEE">
        <w:rPr>
          <w:rFonts w:ascii="Times New Roman" w:hAnsi="Times New Roman" w:cs="Times New Roman"/>
          <w:sz w:val="24"/>
        </w:rPr>
        <w:t xml:space="preserve"> aussi son maître lui </w:t>
      </w:r>
      <w:r w:rsidR="00F83FEE" w:rsidRPr="000244E5">
        <w:rPr>
          <w:rFonts w:ascii="Times New Roman" w:hAnsi="Times New Roman" w:cs="Times New Roman"/>
          <w:sz w:val="24"/>
        </w:rPr>
        <w:t>a procuré</w:t>
      </w:r>
      <w:r w:rsidR="003F1720" w:rsidRPr="000244E5">
        <w:rPr>
          <w:rFonts w:ascii="Times New Roman" w:hAnsi="Times New Roman" w:cs="Times New Roman"/>
          <w:sz w:val="24"/>
        </w:rPr>
        <w:t xml:space="preserve"> un </w:t>
      </w:r>
      <w:r w:rsidR="003F1720" w:rsidRPr="003F1720">
        <w:rPr>
          <w:rFonts w:ascii="Times New Roman" w:hAnsi="Times New Roman" w:cs="Times New Roman"/>
          <w:sz w:val="24"/>
        </w:rPr>
        <w:t>notaire, à qui il a dicté ses recettes »</w:t>
      </w:r>
      <w:r w:rsidR="003F1720" w:rsidRPr="00A477EB">
        <w:rPr>
          <w:rStyle w:val="Appelnotedebasdep"/>
          <w:rFonts w:ascii="Times New Roman" w:hAnsi="Times New Roman" w:cs="Times New Roman"/>
          <w:sz w:val="20"/>
          <w:szCs w:val="20"/>
        </w:rPr>
        <w:footnoteReference w:id="6"/>
      </w:r>
      <w:r w:rsidR="003F1720" w:rsidRPr="003F1720">
        <w:rPr>
          <w:rFonts w:ascii="Times New Roman" w:hAnsi="Times New Roman" w:cs="Times New Roman"/>
          <w:sz w:val="24"/>
        </w:rPr>
        <w:t>.</w:t>
      </w:r>
    </w:p>
    <w:p w:rsidR="007A5E07" w:rsidRDefault="007A5E07" w:rsidP="00A60B2B">
      <w:pPr>
        <w:spacing w:after="0" w:line="276" w:lineRule="auto"/>
        <w:jc w:val="both"/>
        <w:rPr>
          <w:rFonts w:ascii="Times New Roman" w:hAnsi="Times New Roman" w:cs="Times New Roman"/>
          <w:sz w:val="24"/>
        </w:rPr>
      </w:pPr>
      <w:r>
        <w:rPr>
          <w:rFonts w:ascii="Times New Roman" w:hAnsi="Times New Roman" w:cs="Times New Roman"/>
          <w:sz w:val="24"/>
        </w:rPr>
        <w:t>Néanmoins analphabètes et illettrés comprirent dès le 16</w:t>
      </w:r>
      <w:r w:rsidRPr="007A5E07">
        <w:rPr>
          <w:rFonts w:ascii="Times New Roman" w:hAnsi="Times New Roman" w:cs="Times New Roman"/>
          <w:sz w:val="24"/>
          <w:vertAlign w:val="superscript"/>
        </w:rPr>
        <w:t>e</w:t>
      </w:r>
      <w:r>
        <w:rPr>
          <w:rFonts w:ascii="Times New Roman" w:hAnsi="Times New Roman" w:cs="Times New Roman"/>
          <w:sz w:val="24"/>
        </w:rPr>
        <w:t xml:space="preserve"> siècle la valeur de l’écrit, la plupart du temps rédigés par des clercs afin de porter leurs revendications. Dès cette époque, </w:t>
      </w:r>
      <w:r w:rsidRPr="007A5E07">
        <w:rPr>
          <w:rFonts w:ascii="Times New Roman" w:hAnsi="Times New Roman" w:cs="Times New Roman"/>
          <w:sz w:val="24"/>
        </w:rPr>
        <w:t xml:space="preserve">des « exemples de procédures de contestation du pouvoir paraissaient autoriser toutes sortes de mécontentements à recourir directement au monarque en cas d'inquiétude ou de désaccord. Les révoltes, mêmes celles où dominaient des paysans illettrés, savaient l'usage de ces requêtes, rédigées en forme de catalogues de revendications. Elles énuméraient des plaintes </w:t>
      </w:r>
      <w:r w:rsidRPr="007A5E07">
        <w:rPr>
          <w:rFonts w:ascii="Times New Roman" w:hAnsi="Times New Roman" w:cs="Times New Roman"/>
          <w:sz w:val="24"/>
        </w:rPr>
        <w:lastRenderedPageBreak/>
        <w:t>minuscules ou dramatiques, décomposaient en articles maladroits des projets qui allaient parfois jusqu'à mettre en cause les bases de l'Etat »</w:t>
      </w:r>
      <w:r w:rsidRPr="007A5E07">
        <w:rPr>
          <w:rStyle w:val="Appelnotedebasdep"/>
          <w:rFonts w:ascii="Times New Roman" w:hAnsi="Times New Roman" w:cs="Times New Roman"/>
          <w:sz w:val="20"/>
          <w:szCs w:val="20"/>
        </w:rPr>
        <w:footnoteReference w:id="7"/>
      </w:r>
      <w:r w:rsidRPr="007A5E07">
        <w:rPr>
          <w:rFonts w:ascii="Times New Roman" w:hAnsi="Times New Roman" w:cs="Times New Roman"/>
          <w:sz w:val="24"/>
        </w:rPr>
        <w:t>.</w:t>
      </w:r>
      <w:r>
        <w:rPr>
          <w:rFonts w:ascii="Times New Roman" w:hAnsi="Times New Roman" w:cs="Times New Roman"/>
          <w:sz w:val="24"/>
        </w:rPr>
        <w:t xml:space="preserve"> </w:t>
      </w:r>
      <w:r w:rsidR="00AD0B14">
        <w:rPr>
          <w:rFonts w:ascii="Times New Roman" w:hAnsi="Times New Roman" w:cs="Times New Roman"/>
          <w:sz w:val="24"/>
        </w:rPr>
        <w:t xml:space="preserve">Ecrit qui par ailleurs est doté d’une force symbolique importante, peut-être liée à la tradition du Livre en Europe. </w:t>
      </w:r>
      <w:r w:rsidR="00AD0B14" w:rsidRPr="00AD0B14">
        <w:rPr>
          <w:rFonts w:ascii="Times New Roman" w:hAnsi="Times New Roman" w:cs="Times New Roman"/>
          <w:sz w:val="24"/>
        </w:rPr>
        <w:t>A propos des actes écrits au 17</w:t>
      </w:r>
      <w:r w:rsidR="00AD0B14" w:rsidRPr="00AD0B14">
        <w:rPr>
          <w:rFonts w:ascii="Times New Roman" w:hAnsi="Times New Roman" w:cs="Times New Roman"/>
          <w:sz w:val="24"/>
          <w:vertAlign w:val="superscript"/>
        </w:rPr>
        <w:t>e</w:t>
      </w:r>
      <w:r w:rsidR="00AD0B14" w:rsidRPr="00AD0B14">
        <w:rPr>
          <w:rFonts w:ascii="Times New Roman" w:hAnsi="Times New Roman" w:cs="Times New Roman"/>
          <w:sz w:val="24"/>
        </w:rPr>
        <w:t xml:space="preserve"> et 18</w:t>
      </w:r>
      <w:r w:rsidR="00AD0B14" w:rsidRPr="00AD0B14">
        <w:rPr>
          <w:rFonts w:ascii="Times New Roman" w:hAnsi="Times New Roman" w:cs="Times New Roman"/>
          <w:sz w:val="24"/>
          <w:vertAlign w:val="superscript"/>
        </w:rPr>
        <w:t>e</w:t>
      </w:r>
      <w:r w:rsidR="00AD0B14">
        <w:rPr>
          <w:rFonts w:ascii="Times New Roman" w:hAnsi="Times New Roman" w:cs="Times New Roman"/>
          <w:sz w:val="24"/>
        </w:rPr>
        <w:t xml:space="preserve"> : «</w:t>
      </w:r>
      <w:r w:rsidRPr="00AD0B14">
        <w:rPr>
          <w:rFonts w:ascii="Times New Roman" w:hAnsi="Times New Roman" w:cs="Times New Roman"/>
          <w:sz w:val="24"/>
        </w:rPr>
        <w:t xml:space="preserve"> se découvre l'ambivalence du document dans les civilisations orales et illettrées. Incompris, il est, en même temps admiré et redouté. On lui prête un pouvoir magique, il prouve, établit, fonde et lie, non par son contenu, mais par sa matérialité même. La preuve écrite jouit dans l'ancienne société d'une force étonnante</w:t>
      </w:r>
      <w:r w:rsidR="00AD0B14">
        <w:rPr>
          <w:rFonts w:ascii="Times New Roman" w:hAnsi="Times New Roman" w:cs="Times New Roman"/>
          <w:sz w:val="24"/>
        </w:rPr>
        <w:t> »</w:t>
      </w:r>
      <w:r w:rsidR="00AD0B14" w:rsidRPr="00AD0B14">
        <w:rPr>
          <w:rStyle w:val="Appelnotedebasdep"/>
          <w:rFonts w:ascii="Times New Roman" w:hAnsi="Times New Roman" w:cs="Times New Roman"/>
          <w:sz w:val="20"/>
          <w:szCs w:val="20"/>
        </w:rPr>
        <w:footnoteReference w:id="8"/>
      </w:r>
      <w:r w:rsidR="00AD0B14">
        <w:rPr>
          <w:rFonts w:ascii="Times New Roman" w:hAnsi="Times New Roman" w:cs="Times New Roman"/>
          <w:sz w:val="24"/>
        </w:rPr>
        <w:t>.</w:t>
      </w:r>
    </w:p>
    <w:p w:rsidR="00A477EB" w:rsidRDefault="00A477EB" w:rsidP="00A60B2B">
      <w:pPr>
        <w:spacing w:after="0" w:line="276" w:lineRule="auto"/>
        <w:jc w:val="both"/>
        <w:rPr>
          <w:rFonts w:ascii="Times New Roman" w:hAnsi="Times New Roman" w:cs="Times New Roman"/>
          <w:sz w:val="24"/>
        </w:rPr>
      </w:pPr>
    </w:p>
    <w:p w:rsidR="00A66D7B" w:rsidRPr="00A66D7B" w:rsidRDefault="00A66D7B" w:rsidP="00A60B2B">
      <w:pPr>
        <w:spacing w:after="0" w:line="276" w:lineRule="auto"/>
        <w:jc w:val="both"/>
        <w:rPr>
          <w:rFonts w:ascii="Times New Roman" w:hAnsi="Times New Roman" w:cs="Times New Roman"/>
          <w:i/>
          <w:sz w:val="24"/>
        </w:rPr>
      </w:pPr>
      <w:r w:rsidRPr="00A66D7B">
        <w:rPr>
          <w:rFonts w:ascii="Times New Roman" w:hAnsi="Times New Roman" w:cs="Times New Roman"/>
          <w:i/>
          <w:sz w:val="24"/>
        </w:rPr>
        <w:t>Ecrit et pou</w:t>
      </w:r>
      <w:r>
        <w:rPr>
          <w:rFonts w:ascii="Times New Roman" w:hAnsi="Times New Roman" w:cs="Times New Roman"/>
          <w:i/>
          <w:sz w:val="24"/>
        </w:rPr>
        <w:t xml:space="preserve">voir </w:t>
      </w:r>
      <w:r w:rsidRPr="00A66D7B">
        <w:rPr>
          <w:rFonts w:ascii="Times New Roman" w:hAnsi="Times New Roman" w:cs="Times New Roman"/>
          <w:i/>
          <w:sz w:val="24"/>
        </w:rPr>
        <w:t>d’agir</w:t>
      </w:r>
    </w:p>
    <w:p w:rsidR="00A66D7B" w:rsidRDefault="00A66D7B" w:rsidP="00A60B2B">
      <w:pPr>
        <w:spacing w:after="0" w:line="276" w:lineRule="auto"/>
        <w:jc w:val="both"/>
        <w:rPr>
          <w:rFonts w:ascii="Times New Roman" w:hAnsi="Times New Roman" w:cs="Times New Roman"/>
          <w:sz w:val="24"/>
        </w:rPr>
      </w:pPr>
    </w:p>
    <w:p w:rsidR="00AF6BB1" w:rsidRDefault="00AF6BB1" w:rsidP="00A60B2B">
      <w:pPr>
        <w:spacing w:after="0" w:line="276" w:lineRule="auto"/>
        <w:jc w:val="both"/>
        <w:rPr>
          <w:rFonts w:ascii="Times New Roman" w:hAnsi="Times New Roman" w:cs="Times New Roman"/>
          <w:sz w:val="24"/>
        </w:rPr>
      </w:pPr>
      <w:r>
        <w:rPr>
          <w:rFonts w:ascii="Times New Roman" w:hAnsi="Times New Roman" w:cs="Times New Roman"/>
          <w:sz w:val="24"/>
        </w:rPr>
        <w:t xml:space="preserve">Autre surreprésentation de l’écrit, celle qui </w:t>
      </w:r>
      <w:r w:rsidRPr="000244E5">
        <w:rPr>
          <w:rFonts w:ascii="Times New Roman" w:hAnsi="Times New Roman" w:cs="Times New Roman"/>
          <w:sz w:val="24"/>
        </w:rPr>
        <w:t>légitimerai</w:t>
      </w:r>
      <w:r w:rsidR="00B01859" w:rsidRPr="000244E5">
        <w:rPr>
          <w:rFonts w:ascii="Times New Roman" w:hAnsi="Times New Roman" w:cs="Times New Roman"/>
          <w:sz w:val="24"/>
        </w:rPr>
        <w:t>t</w:t>
      </w:r>
      <w:r w:rsidRPr="000244E5">
        <w:rPr>
          <w:rFonts w:ascii="Times New Roman" w:hAnsi="Times New Roman" w:cs="Times New Roman"/>
          <w:sz w:val="24"/>
        </w:rPr>
        <w:t xml:space="preserve"> la capacité à agir comme acteur social et citoyen du fait de sa maîtrise et qui</w:t>
      </w:r>
      <w:r w:rsidR="00B01859" w:rsidRPr="000244E5">
        <w:rPr>
          <w:rFonts w:ascii="Times New Roman" w:hAnsi="Times New Roman" w:cs="Times New Roman"/>
          <w:sz w:val="24"/>
        </w:rPr>
        <w:t xml:space="preserve"> impliquerait pour les illettré</w:t>
      </w:r>
      <w:r w:rsidRPr="000244E5">
        <w:rPr>
          <w:rFonts w:ascii="Times New Roman" w:hAnsi="Times New Roman" w:cs="Times New Roman"/>
          <w:sz w:val="24"/>
        </w:rPr>
        <w:t xml:space="preserve">s </w:t>
      </w:r>
      <w:r>
        <w:rPr>
          <w:rFonts w:ascii="Times New Roman" w:hAnsi="Times New Roman" w:cs="Times New Roman"/>
          <w:sz w:val="24"/>
        </w:rPr>
        <w:t>et analphabètes une totale inaptitude à la gestion sociale. L’histoire ouvrière souvent méconnue voire ignorée à dessein nous en offre pourtant de nombreux exemples.</w:t>
      </w:r>
    </w:p>
    <w:p w:rsidR="002C4F20" w:rsidRDefault="008A7377" w:rsidP="00A60B2B">
      <w:pPr>
        <w:spacing w:after="0" w:line="276" w:lineRule="auto"/>
        <w:jc w:val="both"/>
        <w:rPr>
          <w:rFonts w:ascii="Times New Roman" w:hAnsi="Times New Roman" w:cs="Times New Roman"/>
          <w:sz w:val="24"/>
        </w:rPr>
      </w:pPr>
      <w:r>
        <w:rPr>
          <w:rFonts w:ascii="Times New Roman" w:hAnsi="Times New Roman" w:cs="Times New Roman"/>
          <w:sz w:val="24"/>
        </w:rPr>
        <w:t>Dans la première moitié du 19</w:t>
      </w:r>
      <w:r w:rsidRPr="008A7377">
        <w:rPr>
          <w:rFonts w:ascii="Times New Roman" w:hAnsi="Times New Roman" w:cs="Times New Roman"/>
          <w:sz w:val="24"/>
          <w:vertAlign w:val="superscript"/>
        </w:rPr>
        <w:t>e</w:t>
      </w:r>
      <w:r>
        <w:rPr>
          <w:rFonts w:ascii="Times New Roman" w:hAnsi="Times New Roman" w:cs="Times New Roman"/>
          <w:sz w:val="24"/>
        </w:rPr>
        <w:t xml:space="preserve"> siècle</w:t>
      </w:r>
      <w:r w:rsidR="00B01859">
        <w:rPr>
          <w:rFonts w:ascii="Times New Roman" w:hAnsi="Times New Roman" w:cs="Times New Roman"/>
          <w:sz w:val="24"/>
        </w:rPr>
        <w:t>,</w:t>
      </w:r>
      <w:r>
        <w:rPr>
          <w:rFonts w:ascii="Times New Roman" w:hAnsi="Times New Roman" w:cs="Times New Roman"/>
          <w:sz w:val="24"/>
        </w:rPr>
        <w:t xml:space="preserve"> Agricol Perdiguier s’en fait le témoin dans ses mémoires. Il écrit : </w:t>
      </w:r>
      <w:r w:rsidRPr="008A7377">
        <w:rPr>
          <w:rFonts w:ascii="Times New Roman" w:hAnsi="Times New Roman" w:cs="Times New Roman"/>
          <w:sz w:val="24"/>
        </w:rPr>
        <w:t>« ce Vivarais-le-Cœur-Content ne savait ni lire ni écrire ; il était faible sur la conversation, il n'était nullement orateur ; et cependant il occupait la première fonction de la Société ! Et ce qui paraîtra singulier à des gens qui n'ont pas vu les hommes à l'œuvre (…), c'est qu'il s'acquitta parfaitement de sa mission</w:t>
      </w:r>
      <w:r>
        <w:rPr>
          <w:rFonts w:ascii="Times New Roman" w:hAnsi="Times New Roman" w:cs="Times New Roman"/>
          <w:sz w:val="24"/>
        </w:rPr>
        <w:t> »</w:t>
      </w:r>
      <w:r w:rsidRPr="008A7377">
        <w:rPr>
          <w:rStyle w:val="Appelnotedebasdep"/>
          <w:rFonts w:ascii="Times New Roman" w:hAnsi="Times New Roman" w:cs="Times New Roman"/>
          <w:sz w:val="20"/>
          <w:szCs w:val="20"/>
        </w:rPr>
        <w:footnoteReference w:id="9"/>
      </w:r>
      <w:r>
        <w:rPr>
          <w:rFonts w:ascii="Times New Roman" w:hAnsi="Times New Roman" w:cs="Times New Roman"/>
          <w:sz w:val="24"/>
        </w:rPr>
        <w:t xml:space="preserve">, </w:t>
      </w:r>
      <w:r w:rsidRPr="008A7377">
        <w:rPr>
          <w:rFonts w:ascii="Times New Roman" w:hAnsi="Times New Roman" w:cs="Times New Roman"/>
          <w:sz w:val="24"/>
        </w:rPr>
        <w:t>gérer la Société des compagnons menuisiers de Chartre</w:t>
      </w:r>
      <w:r>
        <w:rPr>
          <w:rFonts w:ascii="Times New Roman" w:hAnsi="Times New Roman" w:cs="Times New Roman"/>
          <w:sz w:val="24"/>
        </w:rPr>
        <w:t xml:space="preserve">s durant l'année de son mandat. </w:t>
      </w:r>
      <w:r w:rsidR="00A66D7B">
        <w:rPr>
          <w:rFonts w:ascii="Times New Roman" w:hAnsi="Times New Roman" w:cs="Times New Roman"/>
          <w:sz w:val="24"/>
        </w:rPr>
        <w:t>Il en va de m</w:t>
      </w:r>
      <w:r>
        <w:rPr>
          <w:rFonts w:ascii="Times New Roman" w:hAnsi="Times New Roman" w:cs="Times New Roman"/>
          <w:sz w:val="24"/>
        </w:rPr>
        <w:t>ême parmi les premiers militants du syndicalisme ouvrier au début du 20</w:t>
      </w:r>
      <w:r w:rsidRPr="008A7377">
        <w:rPr>
          <w:rFonts w:ascii="Times New Roman" w:hAnsi="Times New Roman" w:cs="Times New Roman"/>
          <w:sz w:val="24"/>
          <w:vertAlign w:val="superscript"/>
        </w:rPr>
        <w:t>e</w:t>
      </w:r>
      <w:r>
        <w:rPr>
          <w:rFonts w:ascii="Times New Roman" w:hAnsi="Times New Roman" w:cs="Times New Roman"/>
          <w:sz w:val="24"/>
        </w:rPr>
        <w:t xml:space="preserve"> siècle. </w:t>
      </w:r>
      <w:r w:rsidRPr="008A7377">
        <w:rPr>
          <w:rFonts w:ascii="Times New Roman" w:hAnsi="Times New Roman" w:cs="Times New Roman"/>
          <w:sz w:val="24"/>
        </w:rPr>
        <w:t xml:space="preserve">Lors de l'élection du nouveau secrétaire général de la Bourse </w:t>
      </w:r>
      <w:r>
        <w:rPr>
          <w:rFonts w:ascii="Times New Roman" w:hAnsi="Times New Roman" w:cs="Times New Roman"/>
          <w:sz w:val="24"/>
        </w:rPr>
        <w:t>du Travail de Lyon en 1895, Jules Thozet</w:t>
      </w:r>
      <w:r w:rsidRPr="000244E5">
        <w:rPr>
          <w:rFonts w:ascii="Times New Roman" w:hAnsi="Times New Roman" w:cs="Times New Roman"/>
          <w:sz w:val="24"/>
        </w:rPr>
        <w:t xml:space="preserve"> </w:t>
      </w:r>
      <w:r>
        <w:rPr>
          <w:rFonts w:ascii="Times New Roman" w:hAnsi="Times New Roman" w:cs="Times New Roman"/>
          <w:sz w:val="24"/>
        </w:rPr>
        <w:t>est élu « </w:t>
      </w:r>
      <w:r w:rsidRPr="008A7377">
        <w:rPr>
          <w:rFonts w:ascii="Times New Roman" w:hAnsi="Times New Roman" w:cs="Times New Roman"/>
          <w:sz w:val="24"/>
        </w:rPr>
        <w:t>malgré l'illettris</w:t>
      </w:r>
      <w:r>
        <w:rPr>
          <w:rFonts w:ascii="Times New Roman" w:hAnsi="Times New Roman" w:cs="Times New Roman"/>
          <w:sz w:val="24"/>
        </w:rPr>
        <w:t>me presque totale de celui-ci, [ce]</w:t>
      </w:r>
      <w:r w:rsidRPr="008A7377">
        <w:rPr>
          <w:rFonts w:ascii="Times New Roman" w:hAnsi="Times New Roman" w:cs="Times New Roman"/>
          <w:sz w:val="24"/>
        </w:rPr>
        <w:t xml:space="preserve"> qui a laissé de nombreux délégués sceptiques sur ses capacités à assumer ce poste. Thozet est un militant reconnu comme laborieux, intelligent et bea</w:t>
      </w:r>
      <w:r>
        <w:rPr>
          <w:rFonts w:ascii="Times New Roman" w:hAnsi="Times New Roman" w:cs="Times New Roman"/>
          <w:sz w:val="24"/>
        </w:rPr>
        <w:t>ucoup écouté en milieu ouvrier […]</w:t>
      </w:r>
      <w:r w:rsidRPr="008A7377">
        <w:rPr>
          <w:rFonts w:ascii="Times New Roman" w:hAnsi="Times New Roman" w:cs="Times New Roman"/>
          <w:sz w:val="24"/>
        </w:rPr>
        <w:t xml:space="preserve">. Il occupera le poste de secrétaire général de la Bourse, considéré avec respect et sérieux par l'ensemble des délégués, durant plusieurs </w:t>
      </w:r>
      <w:r>
        <w:rPr>
          <w:rFonts w:ascii="Times New Roman" w:hAnsi="Times New Roman" w:cs="Times New Roman"/>
          <w:sz w:val="24"/>
        </w:rPr>
        <w:t>années, jusqu'à sa mort en 1903 »</w:t>
      </w:r>
      <w:r w:rsidRPr="008A7377">
        <w:rPr>
          <w:rStyle w:val="Appelnotedebasdep"/>
          <w:rFonts w:ascii="Times New Roman" w:hAnsi="Times New Roman" w:cs="Times New Roman"/>
          <w:sz w:val="20"/>
          <w:szCs w:val="20"/>
        </w:rPr>
        <w:footnoteReference w:id="10"/>
      </w:r>
      <w:r>
        <w:rPr>
          <w:rFonts w:ascii="Times New Roman" w:hAnsi="Times New Roman" w:cs="Times New Roman"/>
          <w:sz w:val="24"/>
        </w:rPr>
        <w:t>.</w:t>
      </w:r>
      <w:r w:rsidR="004D7C8C">
        <w:rPr>
          <w:rFonts w:ascii="Times New Roman" w:hAnsi="Times New Roman" w:cs="Times New Roman"/>
          <w:sz w:val="24"/>
        </w:rPr>
        <w:t xml:space="preserve"> La Révolution espagnole (1936-1939) fut assez largement animée</w:t>
      </w:r>
      <w:r w:rsidR="00A66D7B">
        <w:rPr>
          <w:rFonts w:ascii="Times New Roman" w:hAnsi="Times New Roman" w:cs="Times New Roman"/>
          <w:sz w:val="24"/>
        </w:rPr>
        <w:t xml:space="preserve"> elle aussi</w:t>
      </w:r>
      <w:r w:rsidR="004D7C8C">
        <w:rPr>
          <w:rFonts w:ascii="Times New Roman" w:hAnsi="Times New Roman" w:cs="Times New Roman"/>
          <w:sz w:val="24"/>
        </w:rPr>
        <w:t xml:space="preserve"> par des ouvriers mais surtout des paysans à la fois conscients socialement et analphabètes. Les exemples des capacités de ces militants « sans lettres » sont multiples, à l’image d’un </w:t>
      </w:r>
      <w:r w:rsidRPr="004D7C8C">
        <w:rPr>
          <w:rFonts w:ascii="Times New Roman" w:hAnsi="Times New Roman" w:cs="Times New Roman"/>
          <w:sz w:val="24"/>
        </w:rPr>
        <w:t>« </w:t>
      </w:r>
      <w:r w:rsidR="004D7C8C" w:rsidRPr="004D7C8C">
        <w:rPr>
          <w:rFonts w:ascii="Times New Roman" w:hAnsi="Times New Roman" w:cs="Times New Roman"/>
          <w:sz w:val="24"/>
        </w:rPr>
        <w:t>Roque Provencio [...</w:t>
      </w:r>
      <w:r w:rsidR="004D7C8C">
        <w:rPr>
          <w:rFonts w:ascii="Times New Roman" w:hAnsi="Times New Roman" w:cs="Times New Roman"/>
          <w:sz w:val="24"/>
        </w:rPr>
        <w:t>qui</w:t>
      </w:r>
      <w:r w:rsidR="004D7C8C" w:rsidRPr="004D7C8C">
        <w:rPr>
          <w:rFonts w:ascii="Times New Roman" w:hAnsi="Times New Roman" w:cs="Times New Roman"/>
          <w:sz w:val="24"/>
        </w:rPr>
        <w:t>]</w:t>
      </w:r>
      <w:r w:rsidRPr="004D7C8C">
        <w:rPr>
          <w:rFonts w:ascii="Times New Roman" w:hAnsi="Times New Roman" w:cs="Times New Roman"/>
          <w:sz w:val="24"/>
        </w:rPr>
        <w:t>, fut l'initiateur et l'âme de la collectivité (village autogéré durant la Révolution sociale espagnole) par ses initiatives et son travail formidab</w:t>
      </w:r>
      <w:r w:rsidR="004D7C8C" w:rsidRPr="004D7C8C">
        <w:rPr>
          <w:rFonts w:ascii="Times New Roman" w:hAnsi="Times New Roman" w:cs="Times New Roman"/>
          <w:sz w:val="24"/>
        </w:rPr>
        <w:t>le, bien qu'il fut analphabète [...]</w:t>
      </w:r>
      <w:r w:rsidRPr="004D7C8C">
        <w:rPr>
          <w:rFonts w:ascii="Times New Roman" w:hAnsi="Times New Roman" w:cs="Times New Roman"/>
          <w:sz w:val="24"/>
        </w:rPr>
        <w:t xml:space="preserve"> Cette collectivité de mille travailleurs fonctionnait avec trois charges rétribuées : le secrétaire Roque Provencio, le comptable (Salomon Vasquez ?) et une dactylo qui était indispensable pour rédiger ce que dictait Roque Provencio qui signait avec son tampon.</w:t>
      </w:r>
      <w:r w:rsidR="004D7C8C" w:rsidRPr="004D7C8C">
        <w:rPr>
          <w:rFonts w:ascii="Times New Roman" w:hAnsi="Times New Roman" w:cs="Times New Roman"/>
          <w:sz w:val="24"/>
        </w:rPr>
        <w:t xml:space="preserve"> </w:t>
      </w:r>
      <w:r w:rsidRPr="004D7C8C">
        <w:rPr>
          <w:rFonts w:ascii="Times New Roman" w:hAnsi="Times New Roman" w:cs="Times New Roman"/>
          <w:sz w:val="24"/>
        </w:rPr>
        <w:t>Trente ans</w:t>
      </w:r>
      <w:r w:rsidR="004D7C8C" w:rsidRPr="004D7C8C">
        <w:rPr>
          <w:rFonts w:ascii="Times New Roman" w:hAnsi="Times New Roman" w:cs="Times New Roman"/>
          <w:sz w:val="24"/>
        </w:rPr>
        <w:t xml:space="preserve"> après ces faits (85 en 2021</w:t>
      </w:r>
      <w:r w:rsidRPr="004D7C8C">
        <w:rPr>
          <w:rFonts w:ascii="Times New Roman" w:hAnsi="Times New Roman" w:cs="Times New Roman"/>
          <w:sz w:val="24"/>
        </w:rPr>
        <w:t xml:space="preserve">), il semble incroyable qu'une </w:t>
      </w:r>
      <w:r w:rsidR="004D7C8C" w:rsidRPr="004D7C8C">
        <w:rPr>
          <w:rFonts w:ascii="Times New Roman" w:hAnsi="Times New Roman" w:cs="Times New Roman"/>
          <w:sz w:val="24"/>
        </w:rPr>
        <w:t>œuvre</w:t>
      </w:r>
      <w:r w:rsidRPr="004D7C8C">
        <w:rPr>
          <w:rFonts w:ascii="Times New Roman" w:hAnsi="Times New Roman" w:cs="Times New Roman"/>
          <w:sz w:val="24"/>
        </w:rPr>
        <w:t xml:space="preserve"> d'une telle nature ait pu être faite par des analphabètes »</w:t>
      </w:r>
      <w:r w:rsidR="004D7C8C" w:rsidRPr="002C4F20">
        <w:rPr>
          <w:rStyle w:val="Appelnotedebasdep"/>
          <w:rFonts w:ascii="Times New Roman" w:hAnsi="Times New Roman" w:cs="Times New Roman"/>
          <w:sz w:val="20"/>
          <w:szCs w:val="20"/>
        </w:rPr>
        <w:footnoteReference w:id="11"/>
      </w:r>
      <w:r w:rsidRPr="004D7C8C">
        <w:rPr>
          <w:rFonts w:ascii="Times New Roman" w:hAnsi="Times New Roman" w:cs="Times New Roman"/>
          <w:sz w:val="24"/>
        </w:rPr>
        <w:t>.</w:t>
      </w:r>
      <w:r w:rsidR="004D7C8C">
        <w:rPr>
          <w:rFonts w:ascii="Times New Roman" w:hAnsi="Times New Roman" w:cs="Times New Roman"/>
          <w:sz w:val="24"/>
        </w:rPr>
        <w:t xml:space="preserve"> Témoignage qui conforte les résultats de mes propres recherches conduites en France parmi des militants syndicaux des années 2005 </w:t>
      </w:r>
      <w:r w:rsidR="004D7C8C">
        <w:rPr>
          <w:rFonts w:ascii="Times New Roman" w:hAnsi="Times New Roman" w:cs="Times New Roman"/>
          <w:sz w:val="24"/>
        </w:rPr>
        <w:lastRenderedPageBreak/>
        <w:t>dans</w:t>
      </w:r>
      <w:r w:rsidR="002C4F20">
        <w:rPr>
          <w:rFonts w:ascii="Times New Roman" w:hAnsi="Times New Roman" w:cs="Times New Roman"/>
          <w:sz w:val="24"/>
        </w:rPr>
        <w:t xml:space="preserve"> </w:t>
      </w:r>
      <w:r w:rsidR="002C4F20" w:rsidRPr="002C4F20">
        <w:rPr>
          <w:rFonts w:ascii="Times New Roman" w:hAnsi="Times New Roman" w:cs="Times New Roman"/>
          <w:i/>
          <w:sz w:val="24"/>
        </w:rPr>
        <w:t>Syndicalisme et situations d'illettrisme, militants et savoirs de base</w:t>
      </w:r>
      <w:r w:rsidR="002C4F20" w:rsidRPr="002C4F20">
        <w:rPr>
          <w:rStyle w:val="Appelnotedebasdep"/>
          <w:rFonts w:ascii="Times New Roman" w:hAnsi="Times New Roman" w:cs="Times New Roman"/>
          <w:sz w:val="20"/>
          <w:szCs w:val="20"/>
        </w:rPr>
        <w:footnoteReference w:id="12"/>
      </w:r>
      <w:r w:rsidR="002C4F20" w:rsidRPr="002C4F20">
        <w:rPr>
          <w:rFonts w:ascii="Times New Roman" w:hAnsi="Times New Roman" w:cs="Times New Roman"/>
          <w:sz w:val="24"/>
        </w:rPr>
        <w:t>. Enfin et dans un autre d</w:t>
      </w:r>
      <w:r w:rsidR="002C4F20">
        <w:rPr>
          <w:rFonts w:ascii="Times New Roman" w:hAnsi="Times New Roman" w:cs="Times New Roman"/>
          <w:sz w:val="24"/>
        </w:rPr>
        <w:t xml:space="preserve">omaine, il convient d’évoquer le cas de députés au Bénin élus </w:t>
      </w:r>
      <w:r w:rsidR="002C4F20" w:rsidRPr="000244E5">
        <w:rPr>
          <w:rFonts w:ascii="Times New Roman" w:hAnsi="Times New Roman" w:cs="Times New Roman"/>
          <w:sz w:val="24"/>
        </w:rPr>
        <w:t>bien dépourvu</w:t>
      </w:r>
      <w:r w:rsidR="00BB6760" w:rsidRPr="000244E5">
        <w:rPr>
          <w:rFonts w:ascii="Times New Roman" w:hAnsi="Times New Roman" w:cs="Times New Roman"/>
          <w:sz w:val="24"/>
        </w:rPr>
        <w:t>s</w:t>
      </w:r>
      <w:r w:rsidR="002C4F20" w:rsidRPr="000244E5">
        <w:rPr>
          <w:rFonts w:ascii="Times New Roman" w:hAnsi="Times New Roman" w:cs="Times New Roman"/>
          <w:sz w:val="24"/>
        </w:rPr>
        <w:t xml:space="preserve"> </w:t>
      </w:r>
      <w:r w:rsidR="002C4F20">
        <w:rPr>
          <w:rFonts w:ascii="Times New Roman" w:hAnsi="Times New Roman" w:cs="Times New Roman"/>
          <w:sz w:val="24"/>
        </w:rPr>
        <w:t xml:space="preserve">des savoirs que certains considèrent comme le sésame de la capacité à agir dans la société. Serge Loko dans un article repris dans </w:t>
      </w:r>
      <w:r w:rsidR="002C4F20">
        <w:rPr>
          <w:rFonts w:ascii="Times New Roman" w:hAnsi="Times New Roman" w:cs="Times New Roman"/>
          <w:i/>
          <w:sz w:val="24"/>
        </w:rPr>
        <w:t>Courrier international</w:t>
      </w:r>
      <w:r w:rsidR="002C4F20">
        <w:rPr>
          <w:rFonts w:ascii="Times New Roman" w:hAnsi="Times New Roman" w:cs="Times New Roman"/>
          <w:sz w:val="24"/>
        </w:rPr>
        <w:t xml:space="preserve"> intitulé « Députés analphabètes pour électeurs illettrés » écrivait : </w:t>
      </w:r>
      <w:r w:rsidR="002C4F20" w:rsidRPr="002C4F20">
        <w:rPr>
          <w:rFonts w:ascii="Times New Roman" w:hAnsi="Times New Roman" w:cs="Times New Roman"/>
          <w:sz w:val="24"/>
        </w:rPr>
        <w:t>« L'assemblée nationale béninoise compte deux élus qui ne savent ni lire ni écrire, comme 80 % de leurs concitoyens (…). Ces deux citoyens béninois n'ont pas pris leur fauteuil de force. Ils se retrouvent à l'Assemblée nationale parce qu'ils sont réellement influents dans leur circonscription électorale. La simple évocation de leur nom draine des électeurs</w:t>
      </w:r>
      <w:r w:rsidR="0043568F">
        <w:rPr>
          <w:rFonts w:ascii="Times New Roman" w:hAnsi="Times New Roman" w:cs="Times New Roman"/>
          <w:sz w:val="24"/>
        </w:rPr>
        <w:t> »</w:t>
      </w:r>
      <w:r w:rsidR="002C4F20" w:rsidRPr="0043568F">
        <w:rPr>
          <w:rStyle w:val="Appelnotedebasdep"/>
          <w:sz w:val="20"/>
          <w:szCs w:val="20"/>
        </w:rPr>
        <w:footnoteReference w:id="13"/>
      </w:r>
      <w:r w:rsidR="0043568F">
        <w:rPr>
          <w:rFonts w:ascii="Times New Roman" w:hAnsi="Times New Roman" w:cs="Times New Roman"/>
          <w:sz w:val="24"/>
        </w:rPr>
        <w:t>.</w:t>
      </w:r>
    </w:p>
    <w:p w:rsidR="0043568F" w:rsidRPr="0030522C" w:rsidRDefault="0043568F" w:rsidP="00A60B2B">
      <w:pPr>
        <w:spacing w:after="0" w:line="276" w:lineRule="auto"/>
        <w:jc w:val="both"/>
        <w:rPr>
          <w:rFonts w:ascii="Times New Roman" w:hAnsi="Times New Roman" w:cs="Times New Roman"/>
          <w:i/>
          <w:sz w:val="24"/>
        </w:rPr>
      </w:pPr>
      <w:r>
        <w:rPr>
          <w:rFonts w:ascii="Times New Roman" w:hAnsi="Times New Roman" w:cs="Times New Roman"/>
          <w:sz w:val="24"/>
        </w:rPr>
        <w:t>Malgré de tels exemples de militants et d’élus analphabètes ou en situation d’illettrisme, nombreux parmi les libertaires et les progressistes considérèrent dès la fin du 19</w:t>
      </w:r>
      <w:r w:rsidRPr="0043568F">
        <w:rPr>
          <w:rFonts w:ascii="Times New Roman" w:hAnsi="Times New Roman" w:cs="Times New Roman"/>
          <w:sz w:val="24"/>
          <w:vertAlign w:val="superscript"/>
        </w:rPr>
        <w:t>e</w:t>
      </w:r>
      <w:r>
        <w:rPr>
          <w:rFonts w:ascii="Times New Roman" w:hAnsi="Times New Roman" w:cs="Times New Roman"/>
          <w:sz w:val="24"/>
        </w:rPr>
        <w:t xml:space="preserve"> siècle que l’accès à l’écrit deviendrait de plus en plus un outil incontournable</w:t>
      </w:r>
      <w:r w:rsidR="00A66D7B" w:rsidRPr="00A66D7B">
        <w:rPr>
          <w:rFonts w:ascii="Times New Roman" w:hAnsi="Times New Roman" w:cs="Times New Roman"/>
          <w:sz w:val="24"/>
        </w:rPr>
        <w:t xml:space="preserve"> </w:t>
      </w:r>
      <w:r w:rsidR="00A66D7B">
        <w:rPr>
          <w:rFonts w:ascii="Times New Roman" w:hAnsi="Times New Roman" w:cs="Times New Roman"/>
          <w:sz w:val="24"/>
        </w:rPr>
        <w:t>pour agir avec efficacité et changer le monde</w:t>
      </w:r>
      <w:r>
        <w:rPr>
          <w:rFonts w:ascii="Times New Roman" w:hAnsi="Times New Roman" w:cs="Times New Roman"/>
          <w:sz w:val="24"/>
        </w:rPr>
        <w:t>, même si de nombreux exemples de militants sans ce savoir perdurèrent. C’est le constat que fit le grand pédagogue Albert Thierry en 1913</w:t>
      </w:r>
      <w:r w:rsidR="00797AEE">
        <w:rPr>
          <w:rFonts w:ascii="Times New Roman" w:hAnsi="Times New Roman" w:cs="Times New Roman"/>
          <w:sz w:val="24"/>
        </w:rPr>
        <w:t>. Il</w:t>
      </w:r>
      <w:r>
        <w:rPr>
          <w:rFonts w:ascii="Times New Roman" w:hAnsi="Times New Roman" w:cs="Times New Roman"/>
          <w:sz w:val="24"/>
        </w:rPr>
        <w:t xml:space="preserve"> </w:t>
      </w:r>
      <w:r w:rsidRPr="00797AEE">
        <w:rPr>
          <w:rFonts w:ascii="Times New Roman" w:hAnsi="Times New Roman" w:cs="Times New Roman"/>
          <w:sz w:val="24"/>
        </w:rPr>
        <w:t>notait déjà à pro</w:t>
      </w:r>
      <w:r w:rsidR="0030522C">
        <w:rPr>
          <w:rFonts w:ascii="Times New Roman" w:hAnsi="Times New Roman" w:cs="Times New Roman"/>
          <w:sz w:val="24"/>
        </w:rPr>
        <w:t>pos du lire, écrire, compter : « o</w:t>
      </w:r>
      <w:r w:rsidRPr="00797AEE">
        <w:rPr>
          <w:rFonts w:ascii="Times New Roman" w:hAnsi="Times New Roman" w:cs="Times New Roman"/>
          <w:sz w:val="24"/>
        </w:rPr>
        <w:t>n exagère la valeur de ce savoir, on n'a pas exagéré l'utilité de ces instruments. Certes, il y a de magnifiques âmes sans lettres, de bons ouvr</w:t>
      </w:r>
      <w:r w:rsidR="00797AEE">
        <w:rPr>
          <w:rFonts w:ascii="Times New Roman" w:hAnsi="Times New Roman" w:cs="Times New Roman"/>
          <w:sz w:val="24"/>
        </w:rPr>
        <w:t>iers qui ne sauraient pas lire […]</w:t>
      </w:r>
      <w:r w:rsidRPr="00797AEE">
        <w:rPr>
          <w:rFonts w:ascii="Times New Roman" w:hAnsi="Times New Roman" w:cs="Times New Roman"/>
          <w:sz w:val="24"/>
        </w:rPr>
        <w:t>. Aujourd'hui, l'homme qui ne sait pas lire, l'homme qui ne sait pas écrire nous apparaissent bizarres et maladroits comme des revenants. La civilisation jadis était plastique et orale, elle est d</w:t>
      </w:r>
      <w:r w:rsidR="00797AEE" w:rsidRPr="00797AEE">
        <w:rPr>
          <w:rFonts w:ascii="Times New Roman" w:hAnsi="Times New Roman" w:cs="Times New Roman"/>
          <w:sz w:val="24"/>
        </w:rPr>
        <w:t>evenue alphabétique et imprimée »</w:t>
      </w:r>
      <w:r w:rsidR="00797AEE" w:rsidRPr="00797AEE">
        <w:rPr>
          <w:rStyle w:val="Appelnotedebasdep"/>
          <w:rFonts w:ascii="Times New Roman" w:hAnsi="Times New Roman" w:cs="Times New Roman"/>
          <w:sz w:val="20"/>
          <w:szCs w:val="20"/>
        </w:rPr>
        <w:footnoteReference w:id="14"/>
      </w:r>
      <w:r w:rsidRPr="00797AEE">
        <w:rPr>
          <w:rFonts w:ascii="Times New Roman" w:hAnsi="Times New Roman" w:cs="Times New Roman"/>
          <w:sz w:val="24"/>
        </w:rPr>
        <w:t>.</w:t>
      </w:r>
      <w:r w:rsidR="00797AEE" w:rsidRPr="00797AEE">
        <w:rPr>
          <w:rFonts w:ascii="Times New Roman" w:hAnsi="Times New Roman" w:cs="Times New Roman"/>
          <w:sz w:val="24"/>
        </w:rPr>
        <w:t xml:space="preserve"> </w:t>
      </w:r>
      <w:r w:rsidRPr="00797AEE">
        <w:rPr>
          <w:rFonts w:ascii="Times New Roman" w:hAnsi="Times New Roman" w:cs="Times New Roman"/>
          <w:sz w:val="24"/>
        </w:rPr>
        <w:t xml:space="preserve">Dans la suite de ce texte, </w:t>
      </w:r>
      <w:r w:rsidR="00797AEE" w:rsidRPr="00797AEE">
        <w:rPr>
          <w:rFonts w:ascii="Times New Roman" w:hAnsi="Times New Roman" w:cs="Times New Roman"/>
          <w:sz w:val="24"/>
        </w:rPr>
        <w:t xml:space="preserve">nous le verrons, </w:t>
      </w:r>
      <w:r w:rsidRPr="00797AEE">
        <w:rPr>
          <w:rFonts w:ascii="Times New Roman" w:hAnsi="Times New Roman" w:cs="Times New Roman"/>
          <w:sz w:val="24"/>
        </w:rPr>
        <w:t>d’autres acteurs sociaux s’intéresseront à l’alphabétisation du peuple mais pas toujours dans une recherche d’émancipation</w:t>
      </w:r>
      <w:r w:rsidR="00797AEE">
        <w:rPr>
          <w:rFonts w:ascii="Times New Roman" w:hAnsi="Times New Roman" w:cs="Times New Roman"/>
          <w:sz w:val="24"/>
        </w:rPr>
        <w:t>.</w:t>
      </w:r>
    </w:p>
    <w:p w:rsidR="00DB38BA" w:rsidRDefault="00DB38BA" w:rsidP="00A60B2B">
      <w:pPr>
        <w:spacing w:after="0" w:line="276" w:lineRule="auto"/>
        <w:jc w:val="both"/>
        <w:rPr>
          <w:rFonts w:ascii="Times New Roman" w:hAnsi="Times New Roman" w:cs="Times New Roman"/>
          <w:sz w:val="24"/>
        </w:rPr>
      </w:pPr>
    </w:p>
    <w:p w:rsidR="00DB38BA" w:rsidRPr="00DB38BA" w:rsidRDefault="00DB38BA" w:rsidP="00A60B2B">
      <w:pPr>
        <w:spacing w:after="0" w:line="276" w:lineRule="auto"/>
        <w:jc w:val="both"/>
        <w:rPr>
          <w:rFonts w:ascii="Times New Roman" w:hAnsi="Times New Roman" w:cs="Times New Roman"/>
          <w:b/>
          <w:sz w:val="24"/>
          <w:szCs w:val="24"/>
        </w:rPr>
      </w:pPr>
      <w:r w:rsidRPr="00DB38BA">
        <w:rPr>
          <w:rFonts w:ascii="Times New Roman" w:hAnsi="Times New Roman" w:cs="Times New Roman"/>
          <w:b/>
          <w:sz w:val="24"/>
          <w:szCs w:val="24"/>
        </w:rPr>
        <w:t>Les enjeux de l’alphabétisation</w:t>
      </w:r>
    </w:p>
    <w:p w:rsidR="004D7C8C" w:rsidRPr="00DB38BA" w:rsidRDefault="004D7C8C" w:rsidP="00A60B2B">
      <w:pPr>
        <w:spacing w:after="0" w:line="276" w:lineRule="auto"/>
        <w:jc w:val="both"/>
        <w:rPr>
          <w:rFonts w:ascii="Times New Roman" w:hAnsi="Times New Roman" w:cs="Times New Roman"/>
          <w:sz w:val="24"/>
          <w:szCs w:val="24"/>
        </w:rPr>
      </w:pPr>
    </w:p>
    <w:p w:rsidR="004D7C8C" w:rsidRDefault="00DB38BA" w:rsidP="00A60B2B">
      <w:pPr>
        <w:spacing w:after="0" w:line="276" w:lineRule="auto"/>
        <w:jc w:val="both"/>
        <w:rPr>
          <w:rFonts w:ascii="Times New Roman" w:hAnsi="Times New Roman" w:cs="Times New Roman"/>
          <w:sz w:val="24"/>
          <w:szCs w:val="24"/>
        </w:rPr>
      </w:pPr>
      <w:r w:rsidRPr="00DB38BA">
        <w:rPr>
          <w:rFonts w:ascii="Times New Roman" w:hAnsi="Times New Roman" w:cs="Times New Roman"/>
          <w:sz w:val="24"/>
          <w:szCs w:val="24"/>
        </w:rPr>
        <w:t>Les enjeux qui président</w:t>
      </w:r>
      <w:r>
        <w:rPr>
          <w:rFonts w:ascii="Times New Roman" w:hAnsi="Times New Roman" w:cs="Times New Roman"/>
          <w:sz w:val="24"/>
          <w:szCs w:val="24"/>
        </w:rPr>
        <w:t xml:space="preserve"> à l’alphabétisation des couches populaires, on le verra</w:t>
      </w:r>
      <w:r w:rsidR="00BB6760">
        <w:rPr>
          <w:rFonts w:ascii="Times New Roman" w:hAnsi="Times New Roman" w:cs="Times New Roman"/>
          <w:sz w:val="24"/>
          <w:szCs w:val="24"/>
        </w:rPr>
        <w:t>,</w:t>
      </w:r>
      <w:r>
        <w:rPr>
          <w:rFonts w:ascii="Times New Roman" w:hAnsi="Times New Roman" w:cs="Times New Roman"/>
          <w:sz w:val="24"/>
          <w:szCs w:val="24"/>
        </w:rPr>
        <w:t xml:space="preserve"> sont contradictoires. Selon les acteurs, ses finalités sont de nature différente : nécessité pacificatrice ou moralisatrice dans l’esprit de Falloux, nécessité industrielle et économique, nécessité citoyenne et émancipatrice…</w:t>
      </w:r>
    </w:p>
    <w:p w:rsidR="00671EAF" w:rsidRDefault="00671EAF" w:rsidP="00A60B2B">
      <w:pPr>
        <w:spacing w:after="0" w:line="276" w:lineRule="auto"/>
        <w:jc w:val="both"/>
        <w:rPr>
          <w:rFonts w:ascii="Times New Roman" w:hAnsi="Times New Roman" w:cs="Times New Roman"/>
          <w:sz w:val="24"/>
          <w:szCs w:val="24"/>
        </w:rPr>
      </w:pPr>
    </w:p>
    <w:p w:rsidR="00671EAF" w:rsidRPr="00671EAF" w:rsidRDefault="00671EAF" w:rsidP="00A60B2B">
      <w:pPr>
        <w:spacing w:after="0" w:line="276" w:lineRule="auto"/>
        <w:jc w:val="both"/>
        <w:rPr>
          <w:rFonts w:ascii="Times New Roman" w:hAnsi="Times New Roman" w:cs="Times New Roman"/>
          <w:i/>
          <w:sz w:val="24"/>
          <w:szCs w:val="24"/>
        </w:rPr>
      </w:pPr>
      <w:r w:rsidRPr="00671EAF">
        <w:rPr>
          <w:rFonts w:ascii="Times New Roman" w:hAnsi="Times New Roman" w:cs="Times New Roman"/>
          <w:i/>
          <w:sz w:val="24"/>
          <w:szCs w:val="24"/>
        </w:rPr>
        <w:t>Pour l’Eglise médiévale</w:t>
      </w:r>
    </w:p>
    <w:p w:rsidR="00671EAF" w:rsidRDefault="00671EAF" w:rsidP="00A60B2B">
      <w:pPr>
        <w:spacing w:after="0" w:line="276" w:lineRule="auto"/>
        <w:jc w:val="both"/>
        <w:rPr>
          <w:rFonts w:ascii="Times New Roman" w:hAnsi="Times New Roman" w:cs="Times New Roman"/>
          <w:sz w:val="24"/>
          <w:szCs w:val="24"/>
        </w:rPr>
      </w:pPr>
    </w:p>
    <w:p w:rsidR="00671EAF" w:rsidRDefault="00DB38BA" w:rsidP="00A60B2B">
      <w:pPr>
        <w:spacing w:after="0" w:line="276" w:lineRule="auto"/>
        <w:jc w:val="both"/>
        <w:rPr>
          <w:rFonts w:ascii="Times New Roman" w:hAnsi="Times New Roman" w:cs="Times New Roman"/>
          <w:sz w:val="24"/>
        </w:rPr>
      </w:pPr>
      <w:r>
        <w:rPr>
          <w:rFonts w:ascii="Times New Roman" w:hAnsi="Times New Roman" w:cs="Times New Roman"/>
          <w:sz w:val="24"/>
          <w:szCs w:val="24"/>
        </w:rPr>
        <w:t xml:space="preserve">Il convient de rappeler néanmoins que l’alphabétisation n’eut pas que des effets positifs et qu’elle eut aussi pour conséquence un recul et un appauvrissement culturel et humain. En ce sens François Ploux écrit : </w:t>
      </w:r>
      <w:r w:rsidRPr="00DB38BA">
        <w:rPr>
          <w:rFonts w:ascii="Times New Roman" w:hAnsi="Times New Roman" w:cs="Times New Roman"/>
          <w:sz w:val="24"/>
        </w:rPr>
        <w:t>« L’alphabétisation rurale, qui impliquait la disparition de toute une culture orale essentiellement collective – puisque conditionnée par l’intensité des échanges à l’intérieur du groupe – fut l’un des principaux facteurs de la décomposition des solidarités coutumières »</w:t>
      </w:r>
      <w:r w:rsidRPr="00637E91">
        <w:rPr>
          <w:rStyle w:val="Appelnotedebasdep"/>
          <w:rFonts w:ascii="Times New Roman" w:hAnsi="Times New Roman" w:cs="Times New Roman"/>
          <w:sz w:val="20"/>
          <w:szCs w:val="20"/>
        </w:rPr>
        <w:footnoteReference w:id="15"/>
      </w:r>
      <w:r w:rsidRPr="00DB38BA">
        <w:rPr>
          <w:rFonts w:ascii="Times New Roman" w:hAnsi="Times New Roman" w:cs="Times New Roman"/>
          <w:sz w:val="24"/>
        </w:rPr>
        <w:t>.</w:t>
      </w:r>
      <w:r w:rsidR="00BB6760">
        <w:rPr>
          <w:rFonts w:ascii="Times New Roman" w:hAnsi="Times New Roman" w:cs="Times New Roman"/>
          <w:sz w:val="24"/>
        </w:rPr>
        <w:t xml:space="preserve"> Au reste, </w:t>
      </w:r>
      <w:r w:rsidR="00BB6760" w:rsidRPr="000244E5">
        <w:rPr>
          <w:rFonts w:ascii="Times New Roman" w:hAnsi="Times New Roman" w:cs="Times New Roman"/>
          <w:sz w:val="24"/>
        </w:rPr>
        <w:t>l’Eglise s’émeut</w:t>
      </w:r>
      <w:r w:rsidR="00637E91" w:rsidRPr="000244E5">
        <w:rPr>
          <w:rFonts w:ascii="Times New Roman" w:hAnsi="Times New Roman" w:cs="Times New Roman"/>
          <w:sz w:val="24"/>
        </w:rPr>
        <w:t xml:space="preserve"> </w:t>
      </w:r>
      <w:r w:rsidR="00637E91">
        <w:rPr>
          <w:rFonts w:ascii="Times New Roman" w:hAnsi="Times New Roman" w:cs="Times New Roman"/>
          <w:sz w:val="24"/>
        </w:rPr>
        <w:t>de l’ignorance de certains laïcs demi-</w:t>
      </w:r>
      <w:r w:rsidR="00637E91">
        <w:rPr>
          <w:rFonts w:ascii="Times New Roman" w:hAnsi="Times New Roman" w:cs="Times New Roman"/>
          <w:sz w:val="24"/>
        </w:rPr>
        <w:lastRenderedPageBreak/>
        <w:t xml:space="preserve">alphabétisés </w:t>
      </w:r>
      <w:r w:rsidR="00637E91" w:rsidRPr="000244E5">
        <w:rPr>
          <w:rFonts w:ascii="Times New Roman" w:hAnsi="Times New Roman" w:cs="Times New Roman"/>
          <w:sz w:val="24"/>
        </w:rPr>
        <w:t>qui pouvai</w:t>
      </w:r>
      <w:r w:rsidR="006B62B6" w:rsidRPr="000244E5">
        <w:rPr>
          <w:rFonts w:ascii="Times New Roman" w:hAnsi="Times New Roman" w:cs="Times New Roman"/>
          <w:sz w:val="24"/>
        </w:rPr>
        <w:t>en</w:t>
      </w:r>
      <w:r w:rsidR="00637E91" w:rsidRPr="000244E5">
        <w:rPr>
          <w:rFonts w:ascii="Times New Roman" w:hAnsi="Times New Roman" w:cs="Times New Roman"/>
          <w:sz w:val="24"/>
        </w:rPr>
        <w:t xml:space="preserve">t </w:t>
      </w:r>
      <w:r w:rsidR="00637E91">
        <w:rPr>
          <w:rFonts w:ascii="Times New Roman" w:hAnsi="Times New Roman" w:cs="Times New Roman"/>
          <w:sz w:val="24"/>
        </w:rPr>
        <w:t xml:space="preserve">devenir les vecteurs de croyance erronées. </w:t>
      </w:r>
      <w:r w:rsidR="00637E91" w:rsidRPr="00637E91">
        <w:rPr>
          <w:rFonts w:ascii="Times New Roman" w:hAnsi="Times New Roman" w:cs="Times New Roman"/>
          <w:sz w:val="24"/>
        </w:rPr>
        <w:t>« En 1277, remarque Raoul Vaneigem</w:t>
      </w:r>
      <w:r w:rsidR="00637E91">
        <w:rPr>
          <w:rFonts w:ascii="Times New Roman" w:hAnsi="Times New Roman" w:cs="Times New Roman"/>
          <w:sz w:val="24"/>
        </w:rPr>
        <w:t>,</w:t>
      </w:r>
      <w:r w:rsidR="00637E91" w:rsidRPr="00637E91">
        <w:rPr>
          <w:rFonts w:ascii="Times New Roman" w:hAnsi="Times New Roman" w:cs="Times New Roman"/>
          <w:sz w:val="24"/>
        </w:rPr>
        <w:t xml:space="preserve"> le synode de Trèves déplore que les bégards (membres de communautés libres) et autres </w:t>
      </w:r>
      <w:r w:rsidR="00637E91" w:rsidRPr="00637E91">
        <w:rPr>
          <w:rFonts w:ascii="Times New Roman" w:hAnsi="Times New Roman" w:cs="Times New Roman"/>
          <w:i/>
          <w:sz w:val="24"/>
        </w:rPr>
        <w:t xml:space="preserve">illettrati </w:t>
      </w:r>
      <w:r w:rsidR="00637E91" w:rsidRPr="00637E91">
        <w:rPr>
          <w:rFonts w:ascii="Times New Roman" w:hAnsi="Times New Roman" w:cs="Times New Roman"/>
          <w:sz w:val="24"/>
        </w:rPr>
        <w:t>répandent héré</w:t>
      </w:r>
      <w:r w:rsidR="00637E91">
        <w:rPr>
          <w:rFonts w:ascii="Times New Roman" w:hAnsi="Times New Roman" w:cs="Times New Roman"/>
          <w:sz w:val="24"/>
        </w:rPr>
        <w:t>sies et erreurs parmi le peuple »</w:t>
      </w:r>
      <w:r w:rsidR="00671EAF" w:rsidRPr="00671EAF">
        <w:rPr>
          <w:rStyle w:val="Appelnotedebasdep"/>
          <w:rFonts w:ascii="Times New Roman" w:hAnsi="Times New Roman" w:cs="Times New Roman"/>
          <w:sz w:val="20"/>
          <w:szCs w:val="20"/>
        </w:rPr>
        <w:footnoteReference w:id="16"/>
      </w:r>
      <w:r w:rsidR="00637E91" w:rsidRPr="00637E91">
        <w:rPr>
          <w:rFonts w:ascii="Times New Roman" w:hAnsi="Times New Roman" w:cs="Times New Roman"/>
          <w:sz w:val="24"/>
        </w:rPr>
        <w:t>. Une note de l'au</w:t>
      </w:r>
      <w:r w:rsidR="00637E91">
        <w:rPr>
          <w:rFonts w:ascii="Times New Roman" w:hAnsi="Times New Roman" w:cs="Times New Roman"/>
          <w:sz w:val="24"/>
        </w:rPr>
        <w:t>teur précise que ces « </w:t>
      </w:r>
      <w:r w:rsidR="00637E91" w:rsidRPr="00637E91">
        <w:rPr>
          <w:rFonts w:ascii="Times New Roman" w:hAnsi="Times New Roman" w:cs="Times New Roman"/>
          <w:sz w:val="24"/>
        </w:rPr>
        <w:t>illettrés »</w:t>
      </w:r>
      <w:r w:rsidR="00671EAF">
        <w:rPr>
          <w:rFonts w:ascii="Times New Roman" w:hAnsi="Times New Roman" w:cs="Times New Roman"/>
          <w:sz w:val="24"/>
        </w:rPr>
        <w:t xml:space="preserve"> sont des gens</w:t>
      </w:r>
      <w:r w:rsidR="00637E91" w:rsidRPr="00637E91">
        <w:rPr>
          <w:rFonts w:ascii="Times New Roman" w:hAnsi="Times New Roman" w:cs="Times New Roman"/>
          <w:sz w:val="24"/>
        </w:rPr>
        <w:t xml:space="preserve"> simples mais auss</w:t>
      </w:r>
      <w:r w:rsidR="00637E91">
        <w:rPr>
          <w:rFonts w:ascii="Times New Roman" w:hAnsi="Times New Roman" w:cs="Times New Roman"/>
          <w:sz w:val="24"/>
        </w:rPr>
        <w:t>i</w:t>
      </w:r>
      <w:r w:rsidR="00671EAF">
        <w:rPr>
          <w:rFonts w:ascii="Times New Roman" w:hAnsi="Times New Roman" w:cs="Times New Roman"/>
          <w:sz w:val="24"/>
        </w:rPr>
        <w:t xml:space="preserve"> ceux qui ne sont pas clercs ou</w:t>
      </w:r>
      <w:r w:rsidR="00637E91" w:rsidRPr="00637E91">
        <w:rPr>
          <w:rFonts w:ascii="Times New Roman" w:hAnsi="Times New Roman" w:cs="Times New Roman"/>
          <w:sz w:val="24"/>
        </w:rPr>
        <w:t xml:space="preserve"> qui ignorent le latin donc qui ne peuvent ni lire ni comprendre les Ecritures et donc encore moins les interpréter dans le s</w:t>
      </w:r>
      <w:r w:rsidR="00637E91">
        <w:rPr>
          <w:rFonts w:ascii="Times New Roman" w:hAnsi="Times New Roman" w:cs="Times New Roman"/>
          <w:sz w:val="24"/>
        </w:rPr>
        <w:t>ens d'une lecture</w:t>
      </w:r>
      <w:r w:rsidR="00637E91" w:rsidRPr="00637E91">
        <w:rPr>
          <w:rFonts w:ascii="Times New Roman" w:hAnsi="Times New Roman" w:cs="Times New Roman"/>
          <w:sz w:val="24"/>
        </w:rPr>
        <w:t xml:space="preserve"> correspondant au</w:t>
      </w:r>
      <w:r w:rsidR="00637E91">
        <w:rPr>
          <w:rFonts w:ascii="Times New Roman" w:hAnsi="Times New Roman" w:cs="Times New Roman"/>
          <w:sz w:val="24"/>
        </w:rPr>
        <w:t>x</w:t>
      </w:r>
      <w:r w:rsidR="00637E91" w:rsidRPr="00637E91">
        <w:rPr>
          <w:rFonts w:ascii="Times New Roman" w:hAnsi="Times New Roman" w:cs="Times New Roman"/>
          <w:sz w:val="24"/>
        </w:rPr>
        <w:t xml:space="preserve"> prescription</w:t>
      </w:r>
      <w:r w:rsidR="00637E91">
        <w:rPr>
          <w:rFonts w:ascii="Times New Roman" w:hAnsi="Times New Roman" w:cs="Times New Roman"/>
          <w:sz w:val="24"/>
        </w:rPr>
        <w:t>s</w:t>
      </w:r>
      <w:r w:rsidR="00637E91" w:rsidRPr="00637E91">
        <w:rPr>
          <w:rFonts w:ascii="Times New Roman" w:hAnsi="Times New Roman" w:cs="Times New Roman"/>
          <w:sz w:val="24"/>
        </w:rPr>
        <w:t xml:space="preserve"> ecclésiales. </w:t>
      </w:r>
      <w:r w:rsidR="00671EAF">
        <w:rPr>
          <w:rFonts w:ascii="Times New Roman" w:hAnsi="Times New Roman" w:cs="Times New Roman"/>
          <w:sz w:val="24"/>
        </w:rPr>
        <w:t>Emotion qui ne se limite d’ailleurs pas qu’aux laïcs mais aussi au</w:t>
      </w:r>
      <w:r w:rsidR="00637E91">
        <w:rPr>
          <w:rFonts w:ascii="Times New Roman" w:hAnsi="Times New Roman" w:cs="Times New Roman"/>
          <w:sz w:val="24"/>
        </w:rPr>
        <w:t xml:space="preserve"> bas niveau de savoir de ces clercs ruraux beaucoup moins éduqués que ceux de grandes concentrations urbaines. </w:t>
      </w:r>
      <w:r w:rsidR="00671EAF">
        <w:rPr>
          <w:rFonts w:ascii="Times New Roman" w:hAnsi="Times New Roman" w:cs="Times New Roman"/>
          <w:sz w:val="24"/>
        </w:rPr>
        <w:t xml:space="preserve">Georges Minois </w:t>
      </w:r>
      <w:r w:rsidR="00671EAF" w:rsidRPr="00671EAF">
        <w:rPr>
          <w:rFonts w:ascii="Times New Roman" w:hAnsi="Times New Roman" w:cs="Times New Roman"/>
          <w:sz w:val="24"/>
        </w:rPr>
        <w:t xml:space="preserve">citant un texte de l'époque nous </w:t>
      </w:r>
      <w:r w:rsidR="006B62B6">
        <w:rPr>
          <w:rFonts w:ascii="Times New Roman" w:hAnsi="Times New Roman" w:cs="Times New Roman"/>
          <w:sz w:val="24"/>
        </w:rPr>
        <w:t xml:space="preserve">rappelle que dès </w:t>
      </w:r>
      <w:r w:rsidR="006B62B6" w:rsidRPr="000244E5">
        <w:rPr>
          <w:rFonts w:ascii="Times New Roman" w:hAnsi="Times New Roman" w:cs="Times New Roman"/>
          <w:sz w:val="24"/>
        </w:rPr>
        <w:t xml:space="preserve">le Moyen </w:t>
      </w:r>
      <w:r w:rsidR="00671EAF" w:rsidRPr="000244E5">
        <w:rPr>
          <w:rFonts w:ascii="Times New Roman" w:hAnsi="Times New Roman" w:cs="Times New Roman"/>
          <w:sz w:val="24"/>
        </w:rPr>
        <w:t xml:space="preserve">Age, </w:t>
      </w:r>
      <w:r w:rsidR="00671EAF" w:rsidRPr="00671EAF">
        <w:rPr>
          <w:rFonts w:ascii="Times New Roman" w:hAnsi="Times New Roman" w:cs="Times New Roman"/>
          <w:sz w:val="24"/>
        </w:rPr>
        <w:t xml:space="preserve">« l'illettrisme » fait </w:t>
      </w:r>
      <w:r w:rsidR="00671EAF">
        <w:rPr>
          <w:rFonts w:ascii="Times New Roman" w:hAnsi="Times New Roman" w:cs="Times New Roman"/>
          <w:sz w:val="24"/>
        </w:rPr>
        <w:t>des ra</w:t>
      </w:r>
      <w:r w:rsidR="006B62B6">
        <w:rPr>
          <w:rFonts w:ascii="Times New Roman" w:hAnsi="Times New Roman" w:cs="Times New Roman"/>
          <w:sz w:val="24"/>
        </w:rPr>
        <w:t xml:space="preserve">vages et du même coup </w:t>
      </w:r>
      <w:r w:rsidR="006B62B6" w:rsidRPr="000244E5">
        <w:rPr>
          <w:rFonts w:ascii="Times New Roman" w:hAnsi="Times New Roman" w:cs="Times New Roman"/>
          <w:sz w:val="24"/>
        </w:rPr>
        <w:t>est cause</w:t>
      </w:r>
      <w:r w:rsidR="00671EAF" w:rsidRPr="000244E5">
        <w:rPr>
          <w:rFonts w:ascii="Times New Roman" w:hAnsi="Times New Roman" w:cs="Times New Roman"/>
          <w:sz w:val="24"/>
        </w:rPr>
        <w:t xml:space="preserve"> </w:t>
      </w:r>
      <w:r w:rsidR="00671EAF" w:rsidRPr="00671EAF">
        <w:rPr>
          <w:rFonts w:ascii="Times New Roman" w:hAnsi="Times New Roman" w:cs="Times New Roman"/>
          <w:sz w:val="24"/>
        </w:rPr>
        <w:t xml:space="preserve">d'athéisme, « d'où viennent nos curés ? Ce n'est pas à leurs études ou à leurs écoles qu'on les a arrachés pour leur confier des paroisses, mais bien à leur charrue ou à leurs instruments de travail. Ils ne comprennent guère mieux le latin que l'arabe ; il y en a même, j'ai honte de le dire, qui ne savent pas lire et sont à peine capable de distinguer le </w:t>
      </w:r>
      <w:r w:rsidR="00671EAF" w:rsidRPr="00671EAF">
        <w:rPr>
          <w:rFonts w:ascii="Times New Roman" w:hAnsi="Times New Roman" w:cs="Times New Roman"/>
          <w:i/>
          <w:sz w:val="24"/>
        </w:rPr>
        <w:t>a</w:t>
      </w:r>
      <w:r w:rsidR="00671EAF" w:rsidRPr="00671EAF">
        <w:rPr>
          <w:rFonts w:ascii="Times New Roman" w:hAnsi="Times New Roman" w:cs="Times New Roman"/>
          <w:sz w:val="24"/>
        </w:rPr>
        <w:t xml:space="preserve"> du </w:t>
      </w:r>
      <w:r w:rsidR="00671EAF" w:rsidRPr="00671EAF">
        <w:rPr>
          <w:rFonts w:ascii="Times New Roman" w:hAnsi="Times New Roman" w:cs="Times New Roman"/>
          <w:i/>
          <w:sz w:val="24"/>
        </w:rPr>
        <w:t>b</w:t>
      </w:r>
      <w:r w:rsidR="00671EAF" w:rsidRPr="00671EAF">
        <w:rPr>
          <w:rFonts w:ascii="Times New Roman" w:hAnsi="Times New Roman" w:cs="Times New Roman"/>
          <w:sz w:val="24"/>
        </w:rPr>
        <w:t xml:space="preserve">. […] Que voulez-vous que je vous dise des connaissances littéraires et doctrinales du clergé, alors que presque tous </w:t>
      </w:r>
      <w:r w:rsidR="00671EAF" w:rsidRPr="000244E5">
        <w:rPr>
          <w:rFonts w:ascii="Times New Roman" w:hAnsi="Times New Roman" w:cs="Times New Roman"/>
          <w:sz w:val="24"/>
        </w:rPr>
        <w:t>les prêt</w:t>
      </w:r>
      <w:r w:rsidR="006B62B6" w:rsidRPr="000244E5">
        <w:rPr>
          <w:rFonts w:ascii="Times New Roman" w:hAnsi="Times New Roman" w:cs="Times New Roman"/>
          <w:sz w:val="24"/>
        </w:rPr>
        <w:t>r</w:t>
      </w:r>
      <w:r w:rsidR="00671EAF" w:rsidRPr="000244E5">
        <w:rPr>
          <w:rFonts w:ascii="Times New Roman" w:hAnsi="Times New Roman" w:cs="Times New Roman"/>
          <w:sz w:val="24"/>
        </w:rPr>
        <w:t xml:space="preserve">es, </w:t>
      </w:r>
      <w:r w:rsidR="00671EAF" w:rsidRPr="00671EAF">
        <w:rPr>
          <w:rFonts w:ascii="Times New Roman" w:hAnsi="Times New Roman" w:cs="Times New Roman"/>
          <w:sz w:val="24"/>
        </w:rPr>
        <w:t>sans comprendre ni les paroles, ni leur sens, sont à peine capables de lire lentement syllabe par syllabe ? Quels fruits auront-ils pour les autres, eux pour qui ce qu'ils lisent est du barbare »</w:t>
      </w:r>
      <w:r w:rsidR="00671EAF" w:rsidRPr="00671EAF">
        <w:rPr>
          <w:rStyle w:val="Appelnotedebasdep"/>
          <w:rFonts w:ascii="Times New Roman" w:hAnsi="Times New Roman" w:cs="Times New Roman"/>
          <w:sz w:val="20"/>
          <w:szCs w:val="20"/>
        </w:rPr>
        <w:footnoteReference w:id="17"/>
      </w:r>
      <w:r w:rsidR="00671EAF" w:rsidRPr="00671EAF">
        <w:rPr>
          <w:rFonts w:ascii="Times New Roman" w:hAnsi="Times New Roman" w:cs="Times New Roman"/>
          <w:sz w:val="24"/>
        </w:rPr>
        <w:t xml:space="preserve"> ? </w:t>
      </w:r>
    </w:p>
    <w:p w:rsidR="00671EAF" w:rsidRDefault="00671EAF" w:rsidP="00A60B2B">
      <w:pPr>
        <w:spacing w:after="0" w:line="276" w:lineRule="auto"/>
        <w:jc w:val="both"/>
        <w:rPr>
          <w:rFonts w:ascii="Times New Roman" w:hAnsi="Times New Roman" w:cs="Times New Roman"/>
          <w:sz w:val="24"/>
        </w:rPr>
      </w:pPr>
    </w:p>
    <w:p w:rsidR="00671EAF" w:rsidRDefault="00390D11" w:rsidP="00A60B2B">
      <w:pPr>
        <w:spacing w:after="0" w:line="276" w:lineRule="auto"/>
        <w:jc w:val="both"/>
        <w:rPr>
          <w:rFonts w:ascii="Times New Roman" w:hAnsi="Times New Roman" w:cs="Times New Roman"/>
          <w:i/>
          <w:sz w:val="24"/>
        </w:rPr>
      </w:pPr>
      <w:r>
        <w:rPr>
          <w:rFonts w:ascii="Times New Roman" w:hAnsi="Times New Roman" w:cs="Times New Roman"/>
          <w:i/>
          <w:sz w:val="24"/>
        </w:rPr>
        <w:t>Pour l’armée</w:t>
      </w:r>
    </w:p>
    <w:p w:rsidR="00390D11" w:rsidRDefault="00390D11" w:rsidP="00A60B2B">
      <w:pPr>
        <w:spacing w:after="0" w:line="276" w:lineRule="auto"/>
        <w:jc w:val="both"/>
        <w:rPr>
          <w:rFonts w:ascii="Times New Roman" w:hAnsi="Times New Roman" w:cs="Times New Roman"/>
          <w:sz w:val="24"/>
        </w:rPr>
      </w:pPr>
    </w:p>
    <w:p w:rsidR="00D61706" w:rsidRPr="0030522C" w:rsidRDefault="00390D11" w:rsidP="00A60B2B">
      <w:pPr>
        <w:spacing w:after="0" w:line="276" w:lineRule="auto"/>
        <w:jc w:val="both"/>
        <w:rPr>
          <w:rFonts w:ascii="Times New Roman" w:hAnsi="Times New Roman" w:cs="Times New Roman"/>
          <w:sz w:val="24"/>
        </w:rPr>
      </w:pPr>
      <w:r w:rsidRPr="000244E5">
        <w:rPr>
          <w:rFonts w:ascii="Times New Roman" w:hAnsi="Times New Roman" w:cs="Times New Roman"/>
          <w:sz w:val="24"/>
        </w:rPr>
        <w:t>Dès la fin du 19</w:t>
      </w:r>
      <w:r w:rsidRPr="000244E5">
        <w:rPr>
          <w:rFonts w:ascii="Times New Roman" w:hAnsi="Times New Roman" w:cs="Times New Roman"/>
          <w:sz w:val="24"/>
          <w:vertAlign w:val="superscript"/>
        </w:rPr>
        <w:t xml:space="preserve">e </w:t>
      </w:r>
      <w:r w:rsidR="006B62B6" w:rsidRPr="000244E5">
        <w:rPr>
          <w:rFonts w:ascii="Times New Roman" w:hAnsi="Times New Roman" w:cs="Times New Roman"/>
          <w:sz w:val="24"/>
        </w:rPr>
        <w:t>et</w:t>
      </w:r>
      <w:r w:rsidRPr="000244E5">
        <w:rPr>
          <w:rFonts w:ascii="Times New Roman" w:hAnsi="Times New Roman" w:cs="Times New Roman"/>
          <w:sz w:val="24"/>
        </w:rPr>
        <w:t xml:space="preserve"> au début </w:t>
      </w:r>
      <w:r w:rsidR="006B62B6" w:rsidRPr="000244E5">
        <w:rPr>
          <w:rFonts w:ascii="Times New Roman" w:hAnsi="Times New Roman" w:cs="Times New Roman"/>
          <w:sz w:val="24"/>
        </w:rPr>
        <w:t xml:space="preserve">du </w:t>
      </w:r>
      <w:r w:rsidR="003F3075" w:rsidRPr="000244E5">
        <w:rPr>
          <w:rFonts w:ascii="Times New Roman" w:hAnsi="Times New Roman" w:cs="Times New Roman"/>
          <w:sz w:val="24"/>
        </w:rPr>
        <w:t>20</w:t>
      </w:r>
      <w:r w:rsidR="003F3075" w:rsidRPr="000244E5">
        <w:rPr>
          <w:rFonts w:ascii="Times New Roman" w:hAnsi="Times New Roman" w:cs="Times New Roman"/>
          <w:sz w:val="24"/>
          <w:vertAlign w:val="superscript"/>
        </w:rPr>
        <w:t xml:space="preserve">e </w:t>
      </w:r>
      <w:r w:rsidRPr="000244E5">
        <w:rPr>
          <w:rFonts w:ascii="Times New Roman" w:hAnsi="Times New Roman" w:cs="Times New Roman"/>
          <w:sz w:val="24"/>
        </w:rPr>
        <w:t>siècle les autorités militaires se préoccupent de l’alphabétisation des jeunes recrues. En effet</w:t>
      </w:r>
      <w:r w:rsidR="006B62B6" w:rsidRPr="000244E5">
        <w:rPr>
          <w:rFonts w:ascii="Times New Roman" w:hAnsi="Times New Roman" w:cs="Times New Roman"/>
          <w:sz w:val="24"/>
        </w:rPr>
        <w:t>,</w:t>
      </w:r>
      <w:r w:rsidRPr="000244E5">
        <w:rPr>
          <w:rFonts w:ascii="Times New Roman" w:hAnsi="Times New Roman" w:cs="Times New Roman"/>
          <w:sz w:val="24"/>
        </w:rPr>
        <w:t xml:space="preserve"> malgré la loi Ferry de 1881, de nombreux jeunes hommes maîtrise</w:t>
      </w:r>
      <w:r w:rsidR="006B62B6" w:rsidRPr="000244E5">
        <w:rPr>
          <w:rFonts w:ascii="Times New Roman" w:hAnsi="Times New Roman" w:cs="Times New Roman"/>
          <w:sz w:val="24"/>
        </w:rPr>
        <w:t>nt</w:t>
      </w:r>
      <w:r w:rsidRPr="000244E5">
        <w:rPr>
          <w:rFonts w:ascii="Times New Roman" w:hAnsi="Times New Roman" w:cs="Times New Roman"/>
          <w:sz w:val="24"/>
        </w:rPr>
        <w:t xml:space="preserve"> </w:t>
      </w:r>
      <w:r>
        <w:rPr>
          <w:rFonts w:ascii="Times New Roman" w:hAnsi="Times New Roman" w:cs="Times New Roman"/>
          <w:sz w:val="24"/>
        </w:rPr>
        <w:t>souvent très mal la lecture et encore moins l’écriture. L’armée engagea donc un travail important d’alphabétisation non pas dans une volonté émancipatrice</w:t>
      </w:r>
      <w:r w:rsidRPr="00390D11">
        <w:rPr>
          <w:rFonts w:ascii="Times New Roman" w:hAnsi="Times New Roman" w:cs="Times New Roman"/>
          <w:sz w:val="24"/>
        </w:rPr>
        <w:t xml:space="preserve"> mais</w:t>
      </w:r>
      <w:r w:rsidR="006B62B6">
        <w:rPr>
          <w:rFonts w:ascii="Times New Roman" w:hAnsi="Times New Roman" w:cs="Times New Roman"/>
          <w:sz w:val="24"/>
        </w:rPr>
        <w:t>,</w:t>
      </w:r>
      <w:r w:rsidRPr="00390D11">
        <w:rPr>
          <w:rFonts w:ascii="Times New Roman" w:hAnsi="Times New Roman" w:cs="Times New Roman"/>
          <w:sz w:val="24"/>
        </w:rPr>
        <w:t xml:space="preserve"> comme le souhaite un Ministère d’alors</w:t>
      </w:r>
      <w:r w:rsidR="006B62B6">
        <w:rPr>
          <w:rFonts w:ascii="Times New Roman" w:hAnsi="Times New Roman" w:cs="Times New Roman"/>
          <w:sz w:val="24"/>
        </w:rPr>
        <w:t>,</w:t>
      </w:r>
      <w:r w:rsidR="0030522C">
        <w:rPr>
          <w:rFonts w:ascii="Times New Roman" w:hAnsi="Times New Roman" w:cs="Times New Roman"/>
          <w:sz w:val="24"/>
        </w:rPr>
        <w:t xml:space="preserve"> afin</w:t>
      </w:r>
      <w:r w:rsidRPr="00390D11">
        <w:rPr>
          <w:rFonts w:ascii="Times New Roman" w:hAnsi="Times New Roman" w:cs="Times New Roman"/>
          <w:sz w:val="24"/>
        </w:rPr>
        <w:t xml:space="preserve"> de prendre « des initiatives dans un but moralisateur »</w:t>
      </w:r>
      <w:r w:rsidR="00D61706" w:rsidRPr="00D61706">
        <w:rPr>
          <w:rStyle w:val="Appelnotedebasdep"/>
          <w:rFonts w:ascii="Times New Roman" w:hAnsi="Times New Roman" w:cs="Times New Roman"/>
          <w:sz w:val="20"/>
          <w:szCs w:val="20"/>
        </w:rPr>
        <w:footnoteReference w:id="18"/>
      </w:r>
      <w:r w:rsidR="00D61706">
        <w:rPr>
          <w:rFonts w:ascii="Times New Roman" w:hAnsi="Times New Roman" w:cs="Times New Roman"/>
          <w:sz w:val="24"/>
        </w:rPr>
        <w:t>. E</w:t>
      </w:r>
      <w:r>
        <w:rPr>
          <w:rFonts w:ascii="Times New Roman" w:hAnsi="Times New Roman" w:cs="Times New Roman"/>
          <w:sz w:val="24"/>
        </w:rPr>
        <w:t>n d’autres termes</w:t>
      </w:r>
      <w:r w:rsidR="0030522C">
        <w:rPr>
          <w:rFonts w:ascii="Times New Roman" w:hAnsi="Times New Roman" w:cs="Times New Roman"/>
          <w:sz w:val="24"/>
        </w:rPr>
        <w:t>,</w:t>
      </w:r>
      <w:r>
        <w:rPr>
          <w:rFonts w:ascii="Times New Roman" w:hAnsi="Times New Roman" w:cs="Times New Roman"/>
          <w:sz w:val="24"/>
        </w:rPr>
        <w:t xml:space="preserve"> des initiatives visant à conformer toute une classe d’âge aux valeurs d’une</w:t>
      </w:r>
      <w:r w:rsidR="0030522C">
        <w:rPr>
          <w:rFonts w:ascii="Times New Roman" w:hAnsi="Times New Roman" w:cs="Times New Roman"/>
          <w:sz w:val="24"/>
        </w:rPr>
        <w:t xml:space="preserve"> République loin d’être sociale</w:t>
      </w:r>
      <w:r>
        <w:rPr>
          <w:rFonts w:ascii="Times New Roman" w:hAnsi="Times New Roman" w:cs="Times New Roman"/>
          <w:sz w:val="24"/>
        </w:rPr>
        <w:t xml:space="preserve"> et égalitaire.</w:t>
      </w:r>
      <w:r w:rsidR="00D61706">
        <w:rPr>
          <w:rFonts w:ascii="Times New Roman" w:hAnsi="Times New Roman" w:cs="Times New Roman"/>
          <w:sz w:val="24"/>
        </w:rPr>
        <w:t xml:space="preserve"> Michel Auvray rappelle qu’</w:t>
      </w:r>
      <w:r w:rsidR="00D61706" w:rsidRPr="00D61706">
        <w:rPr>
          <w:rFonts w:ascii="Times New Roman" w:hAnsi="Times New Roman" w:cs="Times New Roman"/>
          <w:sz w:val="24"/>
        </w:rPr>
        <w:t>« en 1880, ceux qui sont alphabétisés pendant le service militaire représentent environ 90 % des recrues, et le taux se stabilise à 75</w:t>
      </w:r>
      <w:r w:rsidR="006B62B6">
        <w:rPr>
          <w:rFonts w:ascii="Times New Roman" w:hAnsi="Times New Roman" w:cs="Times New Roman"/>
          <w:sz w:val="24"/>
        </w:rPr>
        <w:t xml:space="preserve"> </w:t>
      </w:r>
      <w:r w:rsidR="00D61706" w:rsidRPr="00D61706">
        <w:rPr>
          <w:rFonts w:ascii="Times New Roman" w:hAnsi="Times New Roman" w:cs="Times New Roman"/>
          <w:sz w:val="24"/>
        </w:rPr>
        <w:t>% dans les années suivantes. En 1901 encore, le taux général d’illettrisme est de 48</w:t>
      </w:r>
      <w:r w:rsidR="006B62B6">
        <w:rPr>
          <w:rFonts w:ascii="Times New Roman" w:hAnsi="Times New Roman" w:cs="Times New Roman"/>
          <w:sz w:val="24"/>
        </w:rPr>
        <w:t xml:space="preserve"> </w:t>
      </w:r>
      <w:r w:rsidR="00D61706" w:rsidRPr="00D61706">
        <w:rPr>
          <w:rFonts w:ascii="Times New Roman" w:hAnsi="Times New Roman" w:cs="Times New Roman"/>
          <w:sz w:val="24"/>
        </w:rPr>
        <w:t xml:space="preserve">%, alors qu’il n’est plus </w:t>
      </w:r>
      <w:r w:rsidR="00D61706" w:rsidRPr="000244E5">
        <w:rPr>
          <w:rFonts w:ascii="Times New Roman" w:hAnsi="Times New Roman" w:cs="Times New Roman"/>
          <w:sz w:val="24"/>
        </w:rPr>
        <w:t xml:space="preserve">que </w:t>
      </w:r>
      <w:r w:rsidR="006B62B6" w:rsidRPr="000244E5">
        <w:rPr>
          <w:rFonts w:ascii="Times New Roman" w:hAnsi="Times New Roman" w:cs="Times New Roman"/>
          <w:sz w:val="24"/>
        </w:rPr>
        <w:t xml:space="preserve">de </w:t>
      </w:r>
      <w:r w:rsidR="00D61706" w:rsidRPr="00D61706">
        <w:rPr>
          <w:rFonts w:ascii="Times New Roman" w:hAnsi="Times New Roman" w:cs="Times New Roman"/>
          <w:sz w:val="24"/>
        </w:rPr>
        <w:t>18,1</w:t>
      </w:r>
      <w:r w:rsidR="006B62B6">
        <w:rPr>
          <w:rFonts w:ascii="Times New Roman" w:hAnsi="Times New Roman" w:cs="Times New Roman"/>
          <w:sz w:val="24"/>
        </w:rPr>
        <w:t xml:space="preserve"> </w:t>
      </w:r>
      <w:r w:rsidR="00D61706" w:rsidRPr="00D61706">
        <w:rPr>
          <w:rFonts w:ascii="Times New Roman" w:hAnsi="Times New Roman" w:cs="Times New Roman"/>
          <w:sz w:val="24"/>
        </w:rPr>
        <w:t>% chez les soldats renvoyés dans leurs foyers »</w:t>
      </w:r>
      <w:r w:rsidR="00D61706" w:rsidRPr="0030522C">
        <w:rPr>
          <w:rStyle w:val="Appelnotedebasdep"/>
          <w:rFonts w:ascii="Times New Roman" w:hAnsi="Times New Roman" w:cs="Times New Roman"/>
          <w:sz w:val="20"/>
          <w:szCs w:val="20"/>
        </w:rPr>
        <w:footnoteReference w:id="19"/>
      </w:r>
      <w:r w:rsidR="00D61706" w:rsidRPr="00D61706">
        <w:rPr>
          <w:rFonts w:ascii="Times New Roman" w:hAnsi="Times New Roman" w:cs="Times New Roman"/>
          <w:sz w:val="24"/>
        </w:rPr>
        <w:t>.</w:t>
      </w:r>
      <w:r w:rsidR="00D61706">
        <w:rPr>
          <w:rFonts w:ascii="Times New Roman" w:hAnsi="Times New Roman" w:cs="Times New Roman"/>
          <w:sz w:val="24"/>
        </w:rPr>
        <w:t xml:space="preserve"> </w:t>
      </w:r>
      <w:r w:rsidR="000244E5">
        <w:rPr>
          <w:rFonts w:ascii="Times New Roman" w:hAnsi="Times New Roman" w:cs="Times New Roman"/>
          <w:sz w:val="24"/>
        </w:rPr>
        <w:t>D</w:t>
      </w:r>
      <w:r w:rsidR="00D61706" w:rsidRPr="0030522C">
        <w:rPr>
          <w:rFonts w:ascii="Times New Roman" w:hAnsi="Times New Roman" w:cs="Times New Roman"/>
          <w:sz w:val="24"/>
        </w:rPr>
        <w:t>e tels chiffres posent la question de la définition de l’illettrisme dans cette période, ainsi que celle du mode de calcul, des outils d’évaluation et du niveau requis pour ne plus être considéré en situation d’illettrisme. Ils donnent néanmoins un aperçu du niveau de littératie des jeunes hommes au début du 20</w:t>
      </w:r>
      <w:r w:rsidR="00D61706" w:rsidRPr="0030522C">
        <w:rPr>
          <w:rFonts w:ascii="Times New Roman" w:hAnsi="Times New Roman" w:cs="Times New Roman"/>
          <w:sz w:val="24"/>
          <w:vertAlign w:val="superscript"/>
        </w:rPr>
        <w:t>e</w:t>
      </w:r>
      <w:r w:rsidR="00D61706" w:rsidRPr="0030522C">
        <w:rPr>
          <w:rFonts w:ascii="Times New Roman" w:hAnsi="Times New Roman" w:cs="Times New Roman"/>
          <w:sz w:val="24"/>
        </w:rPr>
        <w:t xml:space="preserve"> siècle.</w:t>
      </w:r>
    </w:p>
    <w:p w:rsidR="00390D11" w:rsidRPr="00747DA1" w:rsidRDefault="00D61706" w:rsidP="00A60B2B">
      <w:pPr>
        <w:spacing w:after="0" w:line="276" w:lineRule="auto"/>
        <w:jc w:val="both"/>
        <w:rPr>
          <w:rFonts w:ascii="Times New Roman" w:hAnsi="Times New Roman" w:cs="Times New Roman"/>
          <w:sz w:val="24"/>
        </w:rPr>
      </w:pPr>
      <w:r w:rsidRPr="00747DA1">
        <w:rPr>
          <w:rFonts w:ascii="Times New Roman" w:hAnsi="Times New Roman" w:cs="Times New Roman"/>
          <w:sz w:val="24"/>
        </w:rPr>
        <w:t>Dans la grande muette</w:t>
      </w:r>
      <w:r w:rsidR="00747DA1" w:rsidRPr="00747DA1">
        <w:rPr>
          <w:rFonts w:ascii="Times New Roman" w:hAnsi="Times New Roman" w:cs="Times New Roman"/>
          <w:sz w:val="24"/>
        </w:rPr>
        <w:t>, poursuit l’auteur</w:t>
      </w:r>
      <w:r w:rsidRPr="00747DA1">
        <w:rPr>
          <w:rFonts w:ascii="Times New Roman" w:hAnsi="Times New Roman" w:cs="Times New Roman"/>
          <w:sz w:val="24"/>
        </w:rPr>
        <w:t> : « entre 1902 et 1904, les circulaires se succèdent, fixant comme l’une des principales tâches</w:t>
      </w:r>
      <w:r w:rsidR="00803C32">
        <w:rPr>
          <w:rFonts w:ascii="Times New Roman" w:hAnsi="Times New Roman" w:cs="Times New Roman"/>
          <w:sz w:val="24"/>
        </w:rPr>
        <w:t xml:space="preserve"> de l’instruction, celle</w:t>
      </w:r>
      <w:r w:rsidRPr="00747DA1">
        <w:rPr>
          <w:rFonts w:ascii="Times New Roman" w:hAnsi="Times New Roman" w:cs="Times New Roman"/>
          <w:sz w:val="24"/>
        </w:rPr>
        <w:t xml:space="preserve"> de « préparer à la vie sociale » le citoyen sous les drape</w:t>
      </w:r>
      <w:r w:rsidR="003F3075">
        <w:rPr>
          <w:rFonts w:ascii="Times New Roman" w:hAnsi="Times New Roman" w:cs="Times New Roman"/>
          <w:sz w:val="24"/>
        </w:rPr>
        <w:t>aux. Elles recommandent d’abord</w:t>
      </w:r>
      <w:r w:rsidRPr="00747DA1">
        <w:rPr>
          <w:rFonts w:ascii="Times New Roman" w:hAnsi="Times New Roman" w:cs="Times New Roman"/>
          <w:sz w:val="24"/>
        </w:rPr>
        <w:t xml:space="preserve"> l’installation dans le casernement de salle de lecture et de récréation, la tenue de conférences éducatives »</w:t>
      </w:r>
      <w:r w:rsidR="00747DA1" w:rsidRPr="00747DA1">
        <w:rPr>
          <w:rStyle w:val="Appelnotedebasdep"/>
          <w:rFonts w:ascii="Times New Roman" w:hAnsi="Times New Roman" w:cs="Times New Roman"/>
          <w:sz w:val="20"/>
          <w:szCs w:val="20"/>
        </w:rPr>
        <w:footnoteReference w:id="20"/>
      </w:r>
      <w:r w:rsidRPr="00747DA1">
        <w:rPr>
          <w:rFonts w:ascii="Times New Roman" w:hAnsi="Times New Roman" w:cs="Times New Roman"/>
          <w:sz w:val="24"/>
        </w:rPr>
        <w:t>.</w:t>
      </w:r>
      <w:r w:rsidR="00747DA1">
        <w:rPr>
          <w:rFonts w:ascii="Times New Roman" w:hAnsi="Times New Roman" w:cs="Times New Roman"/>
          <w:sz w:val="24"/>
        </w:rPr>
        <w:t xml:space="preserve"> Préparation à la vie sociale, ce qui laisse penser que les jeunes gens des milieux populaires ne </w:t>
      </w:r>
      <w:r w:rsidR="00747DA1">
        <w:rPr>
          <w:rFonts w:ascii="Times New Roman" w:hAnsi="Times New Roman" w:cs="Times New Roman"/>
          <w:sz w:val="24"/>
        </w:rPr>
        <w:lastRenderedPageBreak/>
        <w:t>son</w:t>
      </w:r>
      <w:r w:rsidR="00803C32">
        <w:rPr>
          <w:rFonts w:ascii="Times New Roman" w:hAnsi="Times New Roman" w:cs="Times New Roman"/>
          <w:sz w:val="24"/>
        </w:rPr>
        <w:t>t pas socialisés comme ils se dev</w:t>
      </w:r>
      <w:r w:rsidR="00747DA1">
        <w:rPr>
          <w:rFonts w:ascii="Times New Roman" w:hAnsi="Times New Roman" w:cs="Times New Roman"/>
          <w:sz w:val="24"/>
        </w:rPr>
        <w:t xml:space="preserve">raient de l’être. </w:t>
      </w:r>
      <w:r w:rsidR="00747DA1" w:rsidRPr="00747DA1">
        <w:rPr>
          <w:rFonts w:ascii="Times New Roman" w:hAnsi="Times New Roman" w:cs="Times New Roman"/>
          <w:sz w:val="24"/>
        </w:rPr>
        <w:t>« La loi du 27 juillet 1910 établi[ra] un examen annuel de l’instruction primaire des conscrits. Et, un</w:t>
      </w:r>
      <w:r w:rsidR="000F7BBA">
        <w:rPr>
          <w:rFonts w:ascii="Times New Roman" w:hAnsi="Times New Roman" w:cs="Times New Roman"/>
          <w:sz w:val="24"/>
        </w:rPr>
        <w:t xml:space="preserve"> an</w:t>
      </w:r>
      <w:r w:rsidR="00747DA1" w:rsidRPr="00747DA1">
        <w:rPr>
          <w:rFonts w:ascii="Times New Roman" w:hAnsi="Times New Roman" w:cs="Times New Roman"/>
          <w:sz w:val="24"/>
        </w:rPr>
        <w:t xml:space="preserve"> plus tard, une circulaire ministérielle précise[ra] le but à atteindre : ne laisser aucun appelé rentré chez lui illettré après son temps de service »</w:t>
      </w:r>
      <w:r w:rsidR="00747DA1" w:rsidRPr="00747DA1">
        <w:rPr>
          <w:rStyle w:val="Appelnotedebasdep"/>
          <w:rFonts w:ascii="Times New Roman" w:hAnsi="Times New Roman" w:cs="Times New Roman"/>
          <w:sz w:val="20"/>
          <w:szCs w:val="20"/>
        </w:rPr>
        <w:footnoteReference w:id="21"/>
      </w:r>
      <w:r w:rsidR="00747DA1" w:rsidRPr="00747DA1">
        <w:rPr>
          <w:rFonts w:ascii="Times New Roman" w:hAnsi="Times New Roman" w:cs="Times New Roman"/>
          <w:sz w:val="24"/>
        </w:rPr>
        <w:t>.</w:t>
      </w:r>
      <w:r w:rsidR="00747DA1">
        <w:rPr>
          <w:rFonts w:ascii="Times New Roman" w:hAnsi="Times New Roman" w:cs="Times New Roman"/>
          <w:sz w:val="24"/>
        </w:rPr>
        <w:t xml:space="preserve"> Enfin, pour clore ce projet de mise en conformité </w:t>
      </w:r>
      <w:r w:rsidR="00747DA1" w:rsidRPr="000244E5">
        <w:rPr>
          <w:rFonts w:ascii="Times New Roman" w:hAnsi="Times New Roman" w:cs="Times New Roman"/>
          <w:sz w:val="24"/>
        </w:rPr>
        <w:t>des jeunes hommes après être passé</w:t>
      </w:r>
      <w:r w:rsidR="008B0C00">
        <w:rPr>
          <w:rFonts w:ascii="Times New Roman" w:hAnsi="Times New Roman" w:cs="Times New Roman"/>
          <w:sz w:val="24"/>
        </w:rPr>
        <w:t>s</w:t>
      </w:r>
      <w:r w:rsidR="00747DA1" w:rsidRPr="000244E5">
        <w:rPr>
          <w:rFonts w:ascii="Times New Roman" w:hAnsi="Times New Roman" w:cs="Times New Roman"/>
          <w:sz w:val="24"/>
        </w:rPr>
        <w:t xml:space="preserve"> sous la férule des hussards noirs de la République</w:t>
      </w:r>
      <w:r w:rsidR="008B0C00">
        <w:rPr>
          <w:rFonts w:ascii="Times New Roman" w:hAnsi="Times New Roman" w:cs="Times New Roman"/>
          <w:sz w:val="24"/>
        </w:rPr>
        <w:t>, ils trouveront</w:t>
      </w:r>
      <w:r w:rsidR="000A3700" w:rsidRPr="000244E5">
        <w:rPr>
          <w:rFonts w:ascii="Times New Roman" w:hAnsi="Times New Roman" w:cs="Times New Roman"/>
          <w:sz w:val="24"/>
        </w:rPr>
        <w:t xml:space="preserve"> moyen durant</w:t>
      </w:r>
      <w:r w:rsidR="008B0C00">
        <w:rPr>
          <w:rFonts w:ascii="Times New Roman" w:hAnsi="Times New Roman" w:cs="Times New Roman"/>
          <w:sz w:val="24"/>
        </w:rPr>
        <w:t xml:space="preserve"> leur</w:t>
      </w:r>
      <w:r w:rsidR="000A3700" w:rsidRPr="000244E5">
        <w:rPr>
          <w:rFonts w:ascii="Times New Roman" w:hAnsi="Times New Roman" w:cs="Times New Roman"/>
          <w:sz w:val="24"/>
        </w:rPr>
        <w:t xml:space="preserve"> s</w:t>
      </w:r>
      <w:r w:rsidR="008B0C00">
        <w:rPr>
          <w:rFonts w:ascii="Times New Roman" w:hAnsi="Times New Roman" w:cs="Times New Roman"/>
          <w:sz w:val="24"/>
        </w:rPr>
        <w:t>ervice militaire de parfaire leur</w:t>
      </w:r>
      <w:r w:rsidR="00747DA1" w:rsidRPr="000244E5">
        <w:rPr>
          <w:rFonts w:ascii="Times New Roman" w:hAnsi="Times New Roman" w:cs="Times New Roman"/>
          <w:sz w:val="24"/>
        </w:rPr>
        <w:t xml:space="preserve"> éducation</w:t>
      </w:r>
      <w:r w:rsidR="000A3700" w:rsidRPr="000244E5">
        <w:rPr>
          <w:rFonts w:ascii="Times New Roman" w:hAnsi="Times New Roman" w:cs="Times New Roman"/>
          <w:sz w:val="24"/>
        </w:rPr>
        <w:t>.</w:t>
      </w:r>
      <w:r w:rsidR="00747DA1" w:rsidRPr="000244E5">
        <w:rPr>
          <w:rFonts w:ascii="Times New Roman" w:hAnsi="Times New Roman" w:cs="Times New Roman"/>
          <w:sz w:val="24"/>
        </w:rPr>
        <w:t xml:space="preserve"> A cette fin</w:t>
      </w:r>
      <w:r w:rsidR="003F3075" w:rsidRPr="000244E5">
        <w:rPr>
          <w:rFonts w:ascii="Times New Roman" w:hAnsi="Times New Roman" w:cs="Times New Roman"/>
          <w:sz w:val="24"/>
        </w:rPr>
        <w:t xml:space="preserve">, </w:t>
      </w:r>
      <w:r w:rsidR="003F3075">
        <w:rPr>
          <w:rFonts w:ascii="Times New Roman" w:hAnsi="Times New Roman" w:cs="Times New Roman"/>
          <w:sz w:val="24"/>
        </w:rPr>
        <w:t>un proche de Lyautey</w:t>
      </w:r>
      <w:r w:rsidR="00747DA1" w:rsidRPr="00747DA1">
        <w:rPr>
          <w:rFonts w:ascii="Times New Roman" w:hAnsi="Times New Roman" w:cs="Times New Roman"/>
          <w:sz w:val="24"/>
        </w:rPr>
        <w:t xml:space="preserve"> dénommé </w:t>
      </w:r>
      <w:r w:rsidR="00390D11" w:rsidRPr="00747DA1">
        <w:rPr>
          <w:rFonts w:ascii="Times New Roman" w:hAnsi="Times New Roman" w:cs="Times New Roman"/>
          <w:sz w:val="24"/>
        </w:rPr>
        <w:t>André écrit : « le régiment […] est quelque chose de plus qu’une grande famille : c’est une école. Le maître d’école se prolonge dans l’officier, qui est l’enseignant de la nation »</w:t>
      </w:r>
      <w:r w:rsidR="000A3700" w:rsidRPr="000A3700">
        <w:rPr>
          <w:rStyle w:val="Appelnotedebasdep"/>
          <w:rFonts w:ascii="Times New Roman" w:hAnsi="Times New Roman" w:cs="Times New Roman"/>
          <w:sz w:val="20"/>
          <w:szCs w:val="20"/>
        </w:rPr>
        <w:footnoteReference w:id="22"/>
      </w:r>
      <w:r w:rsidR="000A3700">
        <w:rPr>
          <w:rFonts w:ascii="Times New Roman" w:hAnsi="Times New Roman" w:cs="Times New Roman"/>
          <w:sz w:val="24"/>
        </w:rPr>
        <w:t>.</w:t>
      </w:r>
    </w:p>
    <w:p w:rsidR="00390D11" w:rsidRDefault="00390D11" w:rsidP="00A60B2B">
      <w:pPr>
        <w:spacing w:after="0" w:line="276" w:lineRule="auto"/>
        <w:jc w:val="both"/>
        <w:rPr>
          <w:sz w:val="24"/>
        </w:rPr>
      </w:pPr>
    </w:p>
    <w:p w:rsidR="00390D11" w:rsidRDefault="00390D11" w:rsidP="00A60B2B">
      <w:pPr>
        <w:spacing w:after="0" w:line="276" w:lineRule="auto"/>
        <w:jc w:val="both"/>
        <w:rPr>
          <w:sz w:val="24"/>
        </w:rPr>
      </w:pPr>
    </w:p>
    <w:p w:rsidR="00390D11" w:rsidRDefault="00156C8C" w:rsidP="00A60B2B">
      <w:pPr>
        <w:spacing w:after="0" w:line="276" w:lineRule="auto"/>
        <w:jc w:val="both"/>
        <w:rPr>
          <w:rFonts w:ascii="Times New Roman" w:hAnsi="Times New Roman" w:cs="Times New Roman"/>
          <w:i/>
          <w:sz w:val="24"/>
        </w:rPr>
      </w:pPr>
      <w:r>
        <w:rPr>
          <w:rFonts w:ascii="Times New Roman" w:hAnsi="Times New Roman" w:cs="Times New Roman"/>
          <w:i/>
          <w:sz w:val="24"/>
        </w:rPr>
        <w:t>Pour le monde</w:t>
      </w:r>
      <w:r w:rsidRPr="000244E5">
        <w:rPr>
          <w:rFonts w:ascii="Times New Roman" w:hAnsi="Times New Roman" w:cs="Times New Roman"/>
          <w:i/>
          <w:sz w:val="24"/>
        </w:rPr>
        <w:t xml:space="preserve"> </w:t>
      </w:r>
      <w:r w:rsidR="003F3075" w:rsidRPr="000244E5">
        <w:rPr>
          <w:rFonts w:ascii="Times New Roman" w:hAnsi="Times New Roman" w:cs="Times New Roman"/>
          <w:i/>
          <w:sz w:val="24"/>
        </w:rPr>
        <w:t xml:space="preserve">des </w:t>
      </w:r>
      <w:r>
        <w:rPr>
          <w:rFonts w:ascii="Times New Roman" w:hAnsi="Times New Roman" w:cs="Times New Roman"/>
          <w:i/>
          <w:sz w:val="24"/>
        </w:rPr>
        <w:t>élites</w:t>
      </w:r>
    </w:p>
    <w:p w:rsidR="00156C8C" w:rsidRDefault="00156C8C" w:rsidP="00A60B2B">
      <w:pPr>
        <w:spacing w:after="0" w:line="276" w:lineRule="auto"/>
        <w:jc w:val="both"/>
        <w:rPr>
          <w:rFonts w:ascii="Times New Roman" w:hAnsi="Times New Roman" w:cs="Times New Roman"/>
          <w:i/>
          <w:sz w:val="24"/>
        </w:rPr>
      </w:pPr>
    </w:p>
    <w:p w:rsidR="00AF4539" w:rsidRPr="003A432D" w:rsidRDefault="00156C8C" w:rsidP="00A60B2B">
      <w:pPr>
        <w:spacing w:after="0" w:line="276" w:lineRule="auto"/>
        <w:jc w:val="both"/>
        <w:rPr>
          <w:rFonts w:ascii="Times New Roman" w:hAnsi="Times New Roman" w:cs="Times New Roman"/>
          <w:sz w:val="24"/>
        </w:rPr>
      </w:pPr>
      <w:r>
        <w:rPr>
          <w:rFonts w:ascii="Times New Roman" w:hAnsi="Times New Roman" w:cs="Times New Roman"/>
          <w:sz w:val="24"/>
        </w:rPr>
        <w:t>Certains courants des élites politiques et économiques dès les années 1830 se préoccupèrent aussi de l’alphabétisation des couches populaires. Si quelques groupes, à la suite de Charles Fourier, tel Pierre Joseph Proudhon et sa Démopédie ou des Saint-Simoniens</w:t>
      </w:r>
      <w:r w:rsidR="00803C32">
        <w:rPr>
          <w:rFonts w:ascii="Times New Roman" w:hAnsi="Times New Roman" w:cs="Times New Roman"/>
          <w:sz w:val="24"/>
        </w:rPr>
        <w:t xml:space="preserve"> de l’association polytechnique</w:t>
      </w:r>
      <w:r w:rsidR="003F3075">
        <w:rPr>
          <w:rFonts w:ascii="Times New Roman" w:hAnsi="Times New Roman" w:cs="Times New Roman"/>
          <w:sz w:val="24"/>
        </w:rPr>
        <w:t xml:space="preserve">, </w:t>
      </w:r>
      <w:r>
        <w:rPr>
          <w:rFonts w:ascii="Times New Roman" w:hAnsi="Times New Roman" w:cs="Times New Roman"/>
          <w:sz w:val="24"/>
        </w:rPr>
        <w:t>voyaient dans l’éducation un moyen</w:t>
      </w:r>
      <w:r w:rsidR="00EF079D">
        <w:rPr>
          <w:rFonts w:ascii="Times New Roman" w:hAnsi="Times New Roman" w:cs="Times New Roman"/>
          <w:sz w:val="24"/>
        </w:rPr>
        <w:t xml:space="preserve"> pour susciter le</w:t>
      </w:r>
      <w:r w:rsidR="00803C32">
        <w:rPr>
          <w:rFonts w:ascii="Times New Roman" w:hAnsi="Times New Roman" w:cs="Times New Roman"/>
          <w:sz w:val="24"/>
        </w:rPr>
        <w:t xml:space="preserve"> progrès industriel et politique</w:t>
      </w:r>
      <w:r>
        <w:rPr>
          <w:rFonts w:ascii="Times New Roman" w:hAnsi="Times New Roman" w:cs="Times New Roman"/>
          <w:sz w:val="24"/>
        </w:rPr>
        <w:t xml:space="preserve"> des sociétés</w:t>
      </w:r>
      <w:r w:rsidR="00EF079D">
        <w:rPr>
          <w:rFonts w:ascii="Times New Roman" w:hAnsi="Times New Roman" w:cs="Times New Roman"/>
          <w:sz w:val="24"/>
        </w:rPr>
        <w:t xml:space="preserve"> et</w:t>
      </w:r>
      <w:r w:rsidR="00803C32">
        <w:rPr>
          <w:rFonts w:ascii="Times New Roman" w:hAnsi="Times New Roman" w:cs="Times New Roman"/>
          <w:sz w:val="24"/>
        </w:rPr>
        <w:t xml:space="preserve"> un levier pour</w:t>
      </w:r>
      <w:r w:rsidR="00EF079D">
        <w:rPr>
          <w:rFonts w:ascii="Times New Roman" w:hAnsi="Times New Roman" w:cs="Times New Roman"/>
          <w:sz w:val="24"/>
        </w:rPr>
        <w:t xml:space="preserve"> am</w:t>
      </w:r>
      <w:r w:rsidR="003F3075">
        <w:rPr>
          <w:rFonts w:ascii="Times New Roman" w:hAnsi="Times New Roman" w:cs="Times New Roman"/>
          <w:sz w:val="24"/>
        </w:rPr>
        <w:t>éliorer la condition ouvrière, d</w:t>
      </w:r>
      <w:r>
        <w:rPr>
          <w:rFonts w:ascii="Times New Roman" w:hAnsi="Times New Roman" w:cs="Times New Roman"/>
          <w:sz w:val="24"/>
        </w:rPr>
        <w:t>’autres y voyai</w:t>
      </w:r>
      <w:r w:rsidR="00803C32">
        <w:rPr>
          <w:rFonts w:ascii="Times New Roman" w:hAnsi="Times New Roman" w:cs="Times New Roman"/>
          <w:sz w:val="24"/>
        </w:rPr>
        <w:t>ent un moyen d’encadrer</w:t>
      </w:r>
      <w:r>
        <w:rPr>
          <w:rFonts w:ascii="Times New Roman" w:hAnsi="Times New Roman" w:cs="Times New Roman"/>
          <w:sz w:val="24"/>
        </w:rPr>
        <w:t xml:space="preserve"> une classe dangereuse en formation. </w:t>
      </w:r>
      <w:r w:rsidR="00EF079D" w:rsidRPr="00EF079D">
        <w:rPr>
          <w:rFonts w:ascii="Times New Roman" w:hAnsi="Times New Roman" w:cs="Times New Roman"/>
          <w:sz w:val="24"/>
        </w:rPr>
        <w:t>Après 1848</w:t>
      </w:r>
      <w:r w:rsidR="003F3075">
        <w:rPr>
          <w:rFonts w:ascii="Times New Roman" w:hAnsi="Times New Roman" w:cs="Times New Roman"/>
          <w:sz w:val="24"/>
        </w:rPr>
        <w:t>,</w:t>
      </w:r>
      <w:r w:rsidR="00EF079D" w:rsidRPr="00EF079D">
        <w:rPr>
          <w:rFonts w:ascii="Times New Roman" w:hAnsi="Times New Roman" w:cs="Times New Roman"/>
          <w:sz w:val="24"/>
        </w:rPr>
        <w:t xml:space="preserve"> écrit Martyn Lyons « les élites sociales considéraient que l'alphabétisation en elle-même ne suffisait pas ; elle devait servir à diriger les classes populaires vers des lectures qui les incitent à accepter les valeurs bourgeoises et à s'intégrer dans la société française. Le développement du mouvement des bibliothèques populaires en France doit être considéré comme une part du combat mené pour réussir l'alphabétisation sociale »</w:t>
      </w:r>
      <w:r w:rsidR="00EF079D" w:rsidRPr="00EF079D">
        <w:rPr>
          <w:rStyle w:val="Appelnotedebasdep"/>
          <w:rFonts w:ascii="Times New Roman" w:hAnsi="Times New Roman" w:cs="Times New Roman"/>
          <w:sz w:val="20"/>
          <w:szCs w:val="20"/>
        </w:rPr>
        <w:footnoteReference w:id="23"/>
      </w:r>
      <w:r w:rsidR="00EF079D" w:rsidRPr="00EF079D">
        <w:rPr>
          <w:rFonts w:ascii="Times New Roman" w:hAnsi="Times New Roman" w:cs="Times New Roman"/>
          <w:sz w:val="24"/>
        </w:rPr>
        <w:t>.</w:t>
      </w:r>
      <w:r w:rsidR="00EF079D">
        <w:rPr>
          <w:rFonts w:ascii="Times New Roman" w:hAnsi="Times New Roman" w:cs="Times New Roman"/>
          <w:sz w:val="24"/>
        </w:rPr>
        <w:t xml:space="preserve"> Préparation à la vie sociale pour les uns (cf. : </w:t>
      </w:r>
      <w:r w:rsidR="00EF079D" w:rsidRPr="00EF079D">
        <w:rPr>
          <w:rFonts w:ascii="Times New Roman" w:hAnsi="Times New Roman" w:cs="Times New Roman"/>
          <w:i/>
          <w:sz w:val="24"/>
        </w:rPr>
        <w:t>supra</w:t>
      </w:r>
      <w:r w:rsidR="00EF079D">
        <w:rPr>
          <w:rFonts w:ascii="Times New Roman" w:hAnsi="Times New Roman" w:cs="Times New Roman"/>
          <w:sz w:val="24"/>
        </w:rPr>
        <w:t>), alphabétisation sociale pour d’autres, tel est l’attendu en matière d’éducation du peuple pour certains. L’auteur ajoute</w:t>
      </w:r>
      <w:r w:rsidR="00ED1110">
        <w:rPr>
          <w:rFonts w:ascii="Times New Roman" w:hAnsi="Times New Roman" w:cs="Times New Roman"/>
          <w:sz w:val="24"/>
        </w:rPr>
        <w:t>, de ce fait :</w:t>
      </w:r>
      <w:r w:rsidR="00EF079D">
        <w:rPr>
          <w:rFonts w:ascii="Times New Roman" w:hAnsi="Times New Roman" w:cs="Times New Roman"/>
          <w:sz w:val="24"/>
        </w:rPr>
        <w:t xml:space="preserve"> </w:t>
      </w:r>
      <w:r w:rsidR="00803C32">
        <w:rPr>
          <w:rFonts w:ascii="Times New Roman" w:hAnsi="Times New Roman" w:cs="Times New Roman"/>
          <w:sz w:val="24"/>
        </w:rPr>
        <w:t>« l</w:t>
      </w:r>
      <w:r w:rsidR="00EF079D" w:rsidRPr="00ED1110">
        <w:rPr>
          <w:rFonts w:ascii="Times New Roman" w:hAnsi="Times New Roman" w:cs="Times New Roman"/>
          <w:sz w:val="24"/>
        </w:rPr>
        <w:t>es historiens des bibliothèques du XIXe siècle ont été tentés d'y voir les instruments du contrôle social et un moyen pour une classe dominante d'imposer ses propres choix idéologiques. Les partisans des bibliothèques publiques et les philanthropes partageaient un espoir selon lequel les bibliothèques populaires émousseraient l'acuité du conflit des classes »</w:t>
      </w:r>
      <w:r w:rsidR="00ED1110" w:rsidRPr="00ED1110">
        <w:rPr>
          <w:rStyle w:val="Appelnotedebasdep"/>
          <w:rFonts w:ascii="Times New Roman" w:hAnsi="Times New Roman" w:cs="Times New Roman"/>
          <w:sz w:val="20"/>
          <w:szCs w:val="20"/>
        </w:rPr>
        <w:footnoteReference w:id="24"/>
      </w:r>
      <w:r w:rsidR="00EF079D" w:rsidRPr="00ED1110">
        <w:rPr>
          <w:rFonts w:ascii="Times New Roman" w:hAnsi="Times New Roman" w:cs="Times New Roman"/>
          <w:sz w:val="24"/>
        </w:rPr>
        <w:t>.</w:t>
      </w:r>
      <w:r w:rsidR="00ED1110">
        <w:rPr>
          <w:rFonts w:ascii="Times New Roman" w:hAnsi="Times New Roman" w:cs="Times New Roman"/>
          <w:sz w:val="24"/>
        </w:rPr>
        <w:t xml:space="preserve"> Quant au Républicain Jules Simon, il recommandait pour le peuple de lui donner</w:t>
      </w:r>
      <w:r w:rsidR="00ED1110">
        <w:rPr>
          <w:sz w:val="24"/>
        </w:rPr>
        <w:t xml:space="preserve"> </w:t>
      </w:r>
      <w:r w:rsidR="00ED1110" w:rsidRPr="00ED1110">
        <w:rPr>
          <w:rFonts w:ascii="Times New Roman" w:hAnsi="Times New Roman" w:cs="Times New Roman"/>
          <w:sz w:val="24"/>
        </w:rPr>
        <w:t>« </w:t>
      </w:r>
      <w:r w:rsidR="00EF079D" w:rsidRPr="00ED1110">
        <w:rPr>
          <w:rFonts w:ascii="Times New Roman" w:hAnsi="Times New Roman" w:cs="Times New Roman"/>
          <w:sz w:val="24"/>
        </w:rPr>
        <w:t>sans hésitation la grande morale, et autant que possible, donnez-la-lui dans</w:t>
      </w:r>
      <w:r w:rsidR="00ED1110" w:rsidRPr="00ED1110">
        <w:rPr>
          <w:rFonts w:ascii="Times New Roman" w:hAnsi="Times New Roman" w:cs="Times New Roman"/>
          <w:sz w:val="24"/>
        </w:rPr>
        <w:t xml:space="preserve"> le langage des maîtres, car il</w:t>
      </w:r>
      <w:r w:rsidR="00EF079D" w:rsidRPr="00ED1110">
        <w:rPr>
          <w:rFonts w:ascii="Times New Roman" w:hAnsi="Times New Roman" w:cs="Times New Roman"/>
          <w:sz w:val="24"/>
        </w:rPr>
        <w:t xml:space="preserve"> ne faut pas séparer les deux choses, la belle langue, la belle doctrine... pour le grand enfant qu'on appelle le peuple, Corneille, Molière, Racine, Shakespeare, </w:t>
      </w:r>
      <w:r w:rsidR="00ED1110" w:rsidRPr="00ED1110">
        <w:rPr>
          <w:rFonts w:ascii="Times New Roman" w:hAnsi="Times New Roman" w:cs="Times New Roman"/>
          <w:sz w:val="24"/>
        </w:rPr>
        <w:t>Schiller ne sont pas trop beaux »</w:t>
      </w:r>
      <w:r w:rsidR="00ED1110" w:rsidRPr="00ED1110">
        <w:rPr>
          <w:rStyle w:val="Appelnotedebasdep"/>
          <w:rFonts w:ascii="Times New Roman" w:hAnsi="Times New Roman" w:cs="Times New Roman"/>
          <w:sz w:val="20"/>
          <w:szCs w:val="20"/>
        </w:rPr>
        <w:footnoteReference w:id="25"/>
      </w:r>
      <w:r w:rsidR="00EF079D" w:rsidRPr="00ED1110">
        <w:rPr>
          <w:rFonts w:ascii="Times New Roman" w:hAnsi="Times New Roman" w:cs="Times New Roman"/>
          <w:sz w:val="24"/>
        </w:rPr>
        <w:t>.</w:t>
      </w:r>
      <w:r w:rsidR="00ED1110">
        <w:rPr>
          <w:rFonts w:ascii="Times New Roman" w:hAnsi="Times New Roman" w:cs="Times New Roman"/>
          <w:sz w:val="24"/>
        </w:rPr>
        <w:t xml:space="preserve"> Propos et intentions paternalistes visant à civiliser et dresser la classe laborieuse.</w:t>
      </w:r>
      <w:r w:rsidR="00AF4539">
        <w:rPr>
          <w:rFonts w:ascii="Times New Roman" w:hAnsi="Times New Roman" w:cs="Times New Roman"/>
          <w:sz w:val="24"/>
        </w:rPr>
        <w:t xml:space="preserve"> Malgré tout</w:t>
      </w:r>
      <w:r w:rsidR="003F3075">
        <w:rPr>
          <w:rFonts w:ascii="Times New Roman" w:hAnsi="Times New Roman" w:cs="Times New Roman"/>
          <w:sz w:val="24"/>
        </w:rPr>
        <w:t>,</w:t>
      </w:r>
      <w:r w:rsidR="00AF4539">
        <w:rPr>
          <w:rFonts w:ascii="Times New Roman" w:hAnsi="Times New Roman" w:cs="Times New Roman"/>
          <w:sz w:val="24"/>
        </w:rPr>
        <w:t xml:space="preserve"> l’effort d’alphabétisation paye et petit à petit les élites voient les choses de leur </w:t>
      </w:r>
      <w:r w:rsidR="00AF4539" w:rsidRPr="000244E5">
        <w:rPr>
          <w:rFonts w:ascii="Times New Roman" w:hAnsi="Times New Roman" w:cs="Times New Roman"/>
          <w:sz w:val="24"/>
        </w:rPr>
        <w:t>point de vu</w:t>
      </w:r>
      <w:r w:rsidR="003F3075" w:rsidRPr="000244E5">
        <w:rPr>
          <w:rFonts w:ascii="Times New Roman" w:hAnsi="Times New Roman" w:cs="Times New Roman"/>
          <w:sz w:val="24"/>
        </w:rPr>
        <w:t>e</w:t>
      </w:r>
      <w:r w:rsidR="00AF4539" w:rsidRPr="000244E5">
        <w:rPr>
          <w:rFonts w:ascii="Times New Roman" w:hAnsi="Times New Roman" w:cs="Times New Roman"/>
          <w:sz w:val="24"/>
        </w:rPr>
        <w:t xml:space="preserve"> </w:t>
      </w:r>
      <w:r w:rsidR="00AF4539">
        <w:rPr>
          <w:rFonts w:ascii="Times New Roman" w:hAnsi="Times New Roman" w:cs="Times New Roman"/>
          <w:sz w:val="24"/>
        </w:rPr>
        <w:t>progresser. Ainsi</w:t>
      </w:r>
      <w:r w:rsidR="003F3075">
        <w:rPr>
          <w:rFonts w:ascii="Times New Roman" w:hAnsi="Times New Roman" w:cs="Times New Roman"/>
          <w:sz w:val="24"/>
        </w:rPr>
        <w:t>,</w:t>
      </w:r>
      <w:r w:rsidR="00AF4539">
        <w:rPr>
          <w:rFonts w:ascii="Times New Roman" w:hAnsi="Times New Roman" w:cs="Times New Roman"/>
          <w:sz w:val="24"/>
        </w:rPr>
        <w:t xml:space="preserve"> u</w:t>
      </w:r>
      <w:r w:rsidR="00AF4539" w:rsidRPr="00AF4539">
        <w:rPr>
          <w:rFonts w:ascii="Times New Roman" w:hAnsi="Times New Roman" w:cs="Times New Roman"/>
          <w:sz w:val="24"/>
        </w:rPr>
        <w:t xml:space="preserve">n notable de Roubaix déclare en 1885 devant la Société d'émulation </w:t>
      </w:r>
      <w:r w:rsidR="00AF4539" w:rsidRPr="000244E5">
        <w:rPr>
          <w:rFonts w:ascii="Times New Roman" w:hAnsi="Times New Roman" w:cs="Times New Roman"/>
          <w:sz w:val="24"/>
        </w:rPr>
        <w:t>: </w:t>
      </w:r>
      <w:r w:rsidR="003F3075" w:rsidRPr="000244E5">
        <w:rPr>
          <w:rFonts w:ascii="Times New Roman" w:hAnsi="Times New Roman" w:cs="Times New Roman"/>
          <w:sz w:val="24"/>
        </w:rPr>
        <w:t>« </w:t>
      </w:r>
      <w:r w:rsidR="00AF4539" w:rsidRPr="000244E5">
        <w:rPr>
          <w:rFonts w:ascii="Times New Roman" w:hAnsi="Times New Roman" w:cs="Times New Roman"/>
          <w:sz w:val="24"/>
        </w:rPr>
        <w:t xml:space="preserve"> </w:t>
      </w:r>
      <w:r w:rsidR="00AF4539" w:rsidRPr="00AF4539">
        <w:rPr>
          <w:rFonts w:ascii="Times New Roman" w:hAnsi="Times New Roman" w:cs="Times New Roman"/>
          <w:sz w:val="24"/>
        </w:rPr>
        <w:t xml:space="preserve">Il y a progrès du reste, on entend plus de </w:t>
      </w:r>
      <w:r w:rsidR="00AF4539" w:rsidRPr="00AF4539">
        <w:rPr>
          <w:rFonts w:ascii="Times New Roman" w:hAnsi="Times New Roman" w:cs="Times New Roman"/>
          <w:sz w:val="24"/>
        </w:rPr>
        <w:lastRenderedPageBreak/>
        <w:t>parents vous dire qu'on a pas besoin de savoir lire et écrire pour boire, manger et travailler, mais tous n'apprécient pas à sa juste valeur l'importance de l'instruction »</w:t>
      </w:r>
      <w:r w:rsidR="00AF4539">
        <w:rPr>
          <w:rStyle w:val="Appelnotedebasdep"/>
          <w:rFonts w:ascii="Times New Roman" w:hAnsi="Times New Roman" w:cs="Times New Roman"/>
          <w:sz w:val="24"/>
        </w:rPr>
        <w:footnoteReference w:id="26"/>
      </w:r>
      <w:r w:rsidR="00803C32">
        <w:rPr>
          <w:rFonts w:ascii="Times New Roman" w:hAnsi="Times New Roman" w:cs="Times New Roman"/>
          <w:sz w:val="24"/>
        </w:rPr>
        <w:t>.</w:t>
      </w:r>
    </w:p>
    <w:p w:rsidR="00AF4539" w:rsidRDefault="00AF4539" w:rsidP="00A60B2B">
      <w:pPr>
        <w:spacing w:after="0" w:line="276" w:lineRule="auto"/>
        <w:jc w:val="both"/>
        <w:rPr>
          <w:rFonts w:ascii="Times New Roman" w:hAnsi="Times New Roman" w:cs="Times New Roman"/>
          <w:i/>
          <w:sz w:val="24"/>
        </w:rPr>
      </w:pPr>
    </w:p>
    <w:p w:rsidR="00AF4539" w:rsidRDefault="00AF4539" w:rsidP="00A60B2B">
      <w:pPr>
        <w:spacing w:after="0" w:line="276" w:lineRule="auto"/>
        <w:jc w:val="both"/>
        <w:rPr>
          <w:rFonts w:ascii="Times New Roman" w:hAnsi="Times New Roman" w:cs="Times New Roman"/>
          <w:i/>
          <w:sz w:val="24"/>
        </w:rPr>
      </w:pPr>
    </w:p>
    <w:p w:rsidR="00E32199" w:rsidRPr="00E32199" w:rsidRDefault="00E32199" w:rsidP="00A60B2B">
      <w:pPr>
        <w:spacing w:after="0" w:line="276" w:lineRule="auto"/>
        <w:jc w:val="both"/>
        <w:rPr>
          <w:rFonts w:ascii="Times New Roman" w:hAnsi="Times New Roman" w:cs="Times New Roman"/>
          <w:i/>
          <w:sz w:val="24"/>
        </w:rPr>
      </w:pPr>
      <w:r w:rsidRPr="00E32199">
        <w:rPr>
          <w:rFonts w:ascii="Times New Roman" w:hAnsi="Times New Roman" w:cs="Times New Roman"/>
          <w:i/>
          <w:sz w:val="24"/>
        </w:rPr>
        <w:t>Pour le monde économique</w:t>
      </w:r>
    </w:p>
    <w:p w:rsidR="00E32199" w:rsidRDefault="00E32199" w:rsidP="00A60B2B">
      <w:pPr>
        <w:spacing w:after="0" w:line="276" w:lineRule="auto"/>
        <w:jc w:val="both"/>
        <w:rPr>
          <w:rFonts w:ascii="Times New Roman" w:hAnsi="Times New Roman" w:cs="Times New Roman"/>
          <w:sz w:val="24"/>
        </w:rPr>
      </w:pPr>
    </w:p>
    <w:p w:rsidR="003A432D" w:rsidRDefault="00E32199" w:rsidP="00A60B2B">
      <w:pPr>
        <w:spacing w:after="0" w:line="276" w:lineRule="auto"/>
        <w:jc w:val="both"/>
        <w:rPr>
          <w:rFonts w:ascii="Times New Roman" w:hAnsi="Times New Roman" w:cs="Times New Roman"/>
          <w:sz w:val="24"/>
        </w:rPr>
      </w:pPr>
      <w:r>
        <w:rPr>
          <w:rFonts w:ascii="Times New Roman" w:hAnsi="Times New Roman" w:cs="Times New Roman"/>
          <w:sz w:val="24"/>
        </w:rPr>
        <w:t xml:space="preserve">Du côté du monde économique, qui partage bien souvent le point </w:t>
      </w:r>
      <w:r w:rsidRPr="000244E5">
        <w:rPr>
          <w:rFonts w:ascii="Times New Roman" w:hAnsi="Times New Roman" w:cs="Times New Roman"/>
          <w:sz w:val="24"/>
        </w:rPr>
        <w:t>d</w:t>
      </w:r>
      <w:r w:rsidR="00803C32" w:rsidRPr="000244E5">
        <w:rPr>
          <w:rFonts w:ascii="Times New Roman" w:hAnsi="Times New Roman" w:cs="Times New Roman"/>
          <w:sz w:val="24"/>
        </w:rPr>
        <w:t>e vu</w:t>
      </w:r>
      <w:r w:rsidR="00A04D25" w:rsidRPr="000244E5">
        <w:rPr>
          <w:rFonts w:ascii="Times New Roman" w:hAnsi="Times New Roman" w:cs="Times New Roman"/>
          <w:sz w:val="24"/>
        </w:rPr>
        <w:t>e</w:t>
      </w:r>
      <w:r w:rsidR="00803C32" w:rsidRPr="000244E5">
        <w:rPr>
          <w:rFonts w:ascii="Times New Roman" w:hAnsi="Times New Roman" w:cs="Times New Roman"/>
          <w:sz w:val="24"/>
        </w:rPr>
        <w:t xml:space="preserve"> évoqué ci-dessus, se jouent</w:t>
      </w:r>
      <w:r w:rsidRPr="000244E5">
        <w:rPr>
          <w:rFonts w:ascii="Times New Roman" w:hAnsi="Times New Roman" w:cs="Times New Roman"/>
          <w:sz w:val="24"/>
        </w:rPr>
        <w:t xml:space="preserve"> aussi des enjeux d’une autre nature. Jean Macé, le fondateur de la Ligue de l’enseignement</w:t>
      </w:r>
      <w:r w:rsidR="00A04D25" w:rsidRPr="000244E5">
        <w:rPr>
          <w:rFonts w:ascii="Times New Roman" w:hAnsi="Times New Roman" w:cs="Times New Roman"/>
          <w:sz w:val="24"/>
        </w:rPr>
        <w:t>,  considérai</w:t>
      </w:r>
      <w:r w:rsidRPr="000244E5">
        <w:rPr>
          <w:rFonts w:ascii="Times New Roman" w:hAnsi="Times New Roman" w:cs="Times New Roman"/>
          <w:sz w:val="24"/>
        </w:rPr>
        <w:t>t l’éducation comme essentiel</w:t>
      </w:r>
      <w:r w:rsidR="00A04D25" w:rsidRPr="000244E5">
        <w:rPr>
          <w:rFonts w:ascii="Times New Roman" w:hAnsi="Times New Roman" w:cs="Times New Roman"/>
          <w:sz w:val="24"/>
        </w:rPr>
        <w:t>le</w:t>
      </w:r>
      <w:r w:rsidRPr="000244E5">
        <w:rPr>
          <w:rFonts w:ascii="Times New Roman" w:hAnsi="Times New Roman" w:cs="Times New Roman"/>
          <w:sz w:val="24"/>
        </w:rPr>
        <w:t xml:space="preserve"> aux équilibres républicains. Celui-ci, malgré des positions plutôt progressiste</w:t>
      </w:r>
      <w:r w:rsidR="00A04D25" w:rsidRPr="000244E5">
        <w:rPr>
          <w:rFonts w:ascii="Times New Roman" w:hAnsi="Times New Roman" w:cs="Times New Roman"/>
          <w:sz w:val="24"/>
        </w:rPr>
        <w:t xml:space="preserve">s, </w:t>
      </w:r>
      <w:r w:rsidRPr="000244E5">
        <w:rPr>
          <w:rFonts w:ascii="Times New Roman" w:hAnsi="Times New Roman" w:cs="Times New Roman"/>
          <w:sz w:val="24"/>
        </w:rPr>
        <w:t>« </w:t>
      </w:r>
      <w:r w:rsidR="00ED1110" w:rsidRPr="000244E5">
        <w:rPr>
          <w:rFonts w:ascii="Times New Roman" w:hAnsi="Times New Roman" w:cs="Times New Roman"/>
          <w:sz w:val="24"/>
        </w:rPr>
        <w:t>obtient pourta</w:t>
      </w:r>
      <w:r w:rsidR="00ED1110" w:rsidRPr="00E32199">
        <w:rPr>
          <w:rFonts w:ascii="Times New Roman" w:hAnsi="Times New Roman" w:cs="Times New Roman"/>
          <w:sz w:val="24"/>
        </w:rPr>
        <w:t>nt un soutien très fort des industriels rhénans, surtout ceux d'origine protestante, qui voyaient dans les bibliothèques populaires un moyen commode d'améliorer l'</w:t>
      </w:r>
      <w:r w:rsidRPr="00E32199">
        <w:rPr>
          <w:rFonts w:ascii="Times New Roman" w:hAnsi="Times New Roman" w:cs="Times New Roman"/>
          <w:sz w:val="24"/>
        </w:rPr>
        <w:t>efficacité de leur main-d'œuvre »</w:t>
      </w:r>
      <w:r w:rsidRPr="00E32199">
        <w:rPr>
          <w:rStyle w:val="Appelnotedebasdep"/>
          <w:rFonts w:ascii="Times New Roman" w:hAnsi="Times New Roman" w:cs="Times New Roman"/>
          <w:sz w:val="20"/>
          <w:szCs w:val="20"/>
        </w:rPr>
        <w:footnoteReference w:id="27"/>
      </w:r>
      <w:r w:rsidR="00ED1110" w:rsidRPr="00E32199">
        <w:rPr>
          <w:rFonts w:ascii="Times New Roman" w:hAnsi="Times New Roman" w:cs="Times New Roman"/>
          <w:sz w:val="24"/>
        </w:rPr>
        <w:t>.</w:t>
      </w:r>
      <w:r>
        <w:rPr>
          <w:rFonts w:ascii="Times New Roman" w:hAnsi="Times New Roman" w:cs="Times New Roman"/>
          <w:sz w:val="24"/>
        </w:rPr>
        <w:t xml:space="preserve"> L’éducation au-delà de moraliser aurait pour vertu de rendre la main-d’œuvre plus compétente et plus productive</w:t>
      </w:r>
      <w:r w:rsidR="00AF4539">
        <w:rPr>
          <w:rFonts w:ascii="Times New Roman" w:hAnsi="Times New Roman" w:cs="Times New Roman"/>
          <w:sz w:val="24"/>
        </w:rPr>
        <w:t>. C’est ce qu’avaient</w:t>
      </w:r>
      <w:r w:rsidR="00803C32">
        <w:rPr>
          <w:rFonts w:ascii="Times New Roman" w:hAnsi="Times New Roman" w:cs="Times New Roman"/>
          <w:sz w:val="24"/>
        </w:rPr>
        <w:t xml:space="preserve"> compris</w:t>
      </w:r>
      <w:r w:rsidR="00AF4539">
        <w:rPr>
          <w:rFonts w:ascii="Times New Roman" w:hAnsi="Times New Roman" w:cs="Times New Roman"/>
          <w:sz w:val="24"/>
        </w:rPr>
        <w:t xml:space="preserve"> quelques chevaliers d’industrie dès la fin du 19</w:t>
      </w:r>
      <w:r w:rsidR="00AF4539" w:rsidRPr="00AF4539">
        <w:rPr>
          <w:rFonts w:ascii="Times New Roman" w:hAnsi="Times New Roman" w:cs="Times New Roman"/>
          <w:sz w:val="24"/>
          <w:vertAlign w:val="superscript"/>
        </w:rPr>
        <w:t>e</w:t>
      </w:r>
      <w:r w:rsidR="00AF4539">
        <w:rPr>
          <w:rFonts w:ascii="Times New Roman" w:hAnsi="Times New Roman" w:cs="Times New Roman"/>
          <w:sz w:val="24"/>
        </w:rPr>
        <w:t xml:space="preserve"> siècle. La suite de l’histoire industrielle a depuis largement confirmé</w:t>
      </w:r>
      <w:r w:rsidR="00803C32">
        <w:rPr>
          <w:rFonts w:ascii="Times New Roman" w:hAnsi="Times New Roman" w:cs="Times New Roman"/>
          <w:sz w:val="24"/>
        </w:rPr>
        <w:t xml:space="preserve"> ce</w:t>
      </w:r>
      <w:r w:rsidR="00AF4539">
        <w:rPr>
          <w:rFonts w:ascii="Times New Roman" w:hAnsi="Times New Roman" w:cs="Times New Roman"/>
          <w:sz w:val="24"/>
        </w:rPr>
        <w:t xml:space="preserve"> pari.</w:t>
      </w:r>
      <w:r w:rsidR="003A432D">
        <w:rPr>
          <w:rFonts w:ascii="Times New Roman" w:hAnsi="Times New Roman" w:cs="Times New Roman"/>
          <w:sz w:val="24"/>
        </w:rPr>
        <w:t xml:space="preserve"> Quelques années plus tard, malgré l’effort en matière d’éducation consenti et son impératif économique</w:t>
      </w:r>
      <w:r w:rsidR="00A04D25">
        <w:rPr>
          <w:rFonts w:ascii="Times New Roman" w:hAnsi="Times New Roman" w:cs="Times New Roman"/>
          <w:sz w:val="24"/>
        </w:rPr>
        <w:t>,</w:t>
      </w:r>
      <w:r w:rsidR="003A432D">
        <w:rPr>
          <w:rFonts w:ascii="Times New Roman" w:hAnsi="Times New Roman" w:cs="Times New Roman"/>
          <w:sz w:val="24"/>
        </w:rPr>
        <w:t xml:space="preserve"> il reste des poches importantes d’illettrisme dans la population ouvrière. En 1918</w:t>
      </w:r>
      <w:r w:rsidR="003A432D" w:rsidRPr="003A432D">
        <w:rPr>
          <w:rFonts w:ascii="Times New Roman" w:hAnsi="Times New Roman" w:cs="Times New Roman"/>
          <w:sz w:val="24"/>
        </w:rPr>
        <w:t xml:space="preserve">, le président de la chambre consultative de Roubaix écrit </w:t>
      </w:r>
      <w:r w:rsidR="00803C32">
        <w:rPr>
          <w:rFonts w:ascii="Times New Roman" w:hAnsi="Times New Roman" w:cs="Times New Roman"/>
          <w:sz w:val="24"/>
        </w:rPr>
        <w:t>au Ministre des finances que : « </w:t>
      </w:r>
      <w:r w:rsidR="003A432D" w:rsidRPr="003A432D">
        <w:rPr>
          <w:rFonts w:ascii="Times New Roman" w:hAnsi="Times New Roman" w:cs="Times New Roman"/>
          <w:sz w:val="24"/>
        </w:rPr>
        <w:t>les ouvriers employés à la fabrication de nos étoffes sont en général assez ignorants pour trouver beaucoup de difficultés à imprimer les marques et les numéros dans les tissus et à ne pas confondre les pièces qu'ils fabrique</w:t>
      </w:r>
      <w:r w:rsidR="003A432D">
        <w:rPr>
          <w:rFonts w:ascii="Times New Roman" w:hAnsi="Times New Roman" w:cs="Times New Roman"/>
          <w:sz w:val="24"/>
        </w:rPr>
        <w:t>nt tantôt l'une, tantôt l'autre </w:t>
      </w:r>
      <w:r w:rsidR="003A432D" w:rsidRPr="003A432D">
        <w:rPr>
          <w:rFonts w:ascii="Times New Roman" w:hAnsi="Times New Roman" w:cs="Times New Roman"/>
          <w:sz w:val="24"/>
        </w:rPr>
        <w:t>»</w:t>
      </w:r>
      <w:r w:rsidR="003A432D" w:rsidRPr="003A432D">
        <w:rPr>
          <w:rStyle w:val="Appelnotedebasdep"/>
          <w:rFonts w:ascii="Times New Roman" w:hAnsi="Times New Roman" w:cs="Times New Roman"/>
          <w:sz w:val="20"/>
          <w:szCs w:val="20"/>
        </w:rPr>
        <w:footnoteReference w:id="28"/>
      </w:r>
      <w:r w:rsidR="003A432D" w:rsidRPr="003A432D">
        <w:rPr>
          <w:rFonts w:ascii="Times New Roman" w:hAnsi="Times New Roman" w:cs="Times New Roman"/>
          <w:sz w:val="24"/>
        </w:rPr>
        <w:t>.</w:t>
      </w:r>
      <w:r w:rsidR="003A432D" w:rsidRPr="003A432D">
        <w:rPr>
          <w:rFonts w:ascii="Times New Roman" w:hAnsi="Times New Roman" w:cs="Times New Roman"/>
          <w:i/>
          <w:sz w:val="24"/>
        </w:rPr>
        <w:t xml:space="preserve"> </w:t>
      </w:r>
      <w:r w:rsidR="003A432D" w:rsidRPr="003A432D">
        <w:rPr>
          <w:rFonts w:ascii="Times New Roman" w:hAnsi="Times New Roman" w:cs="Times New Roman"/>
          <w:sz w:val="24"/>
        </w:rPr>
        <w:t>En ces temps se posait déjà la question des effets de l’illettrisme sur</w:t>
      </w:r>
      <w:r w:rsidR="003A432D">
        <w:rPr>
          <w:rFonts w:ascii="Times New Roman" w:hAnsi="Times New Roman" w:cs="Times New Roman"/>
          <w:sz w:val="24"/>
        </w:rPr>
        <w:t xml:space="preserve"> l</w:t>
      </w:r>
      <w:r w:rsidR="003A432D" w:rsidRPr="003A432D">
        <w:rPr>
          <w:rFonts w:ascii="Times New Roman" w:hAnsi="Times New Roman" w:cs="Times New Roman"/>
          <w:sz w:val="24"/>
        </w:rPr>
        <w:t>a qualification et les compétences de la main d'œuvre, une vieille affaire toujours d’actualité.</w:t>
      </w:r>
    </w:p>
    <w:p w:rsidR="003A432D" w:rsidRDefault="003A432D" w:rsidP="00A60B2B">
      <w:pPr>
        <w:spacing w:after="0" w:line="276" w:lineRule="auto"/>
        <w:jc w:val="both"/>
        <w:rPr>
          <w:rFonts w:ascii="Times New Roman" w:hAnsi="Times New Roman" w:cs="Times New Roman"/>
          <w:sz w:val="24"/>
        </w:rPr>
      </w:pPr>
    </w:p>
    <w:p w:rsidR="00E10D3B" w:rsidRDefault="00E10D3B" w:rsidP="00A60B2B">
      <w:pPr>
        <w:spacing w:after="0" w:line="276" w:lineRule="auto"/>
        <w:jc w:val="both"/>
        <w:rPr>
          <w:rFonts w:ascii="Times New Roman" w:hAnsi="Times New Roman" w:cs="Times New Roman"/>
          <w:sz w:val="24"/>
        </w:rPr>
      </w:pPr>
      <w:r>
        <w:rPr>
          <w:rFonts w:ascii="Times New Roman" w:hAnsi="Times New Roman" w:cs="Times New Roman"/>
          <w:sz w:val="24"/>
        </w:rPr>
        <w:t>Laissons à Yves Palazzeschi le s</w:t>
      </w:r>
      <w:r w:rsidRPr="000244E5">
        <w:rPr>
          <w:rFonts w:ascii="Times New Roman" w:hAnsi="Times New Roman" w:cs="Times New Roman"/>
          <w:sz w:val="24"/>
        </w:rPr>
        <w:t xml:space="preserve">oin </w:t>
      </w:r>
      <w:r w:rsidR="00A04D25" w:rsidRPr="000244E5">
        <w:rPr>
          <w:rFonts w:ascii="Times New Roman" w:hAnsi="Times New Roman" w:cs="Times New Roman"/>
          <w:sz w:val="24"/>
        </w:rPr>
        <w:t xml:space="preserve">de </w:t>
      </w:r>
      <w:r w:rsidR="003A432D">
        <w:rPr>
          <w:rFonts w:ascii="Times New Roman" w:hAnsi="Times New Roman" w:cs="Times New Roman"/>
          <w:sz w:val="24"/>
        </w:rPr>
        <w:t>c</w:t>
      </w:r>
      <w:r>
        <w:rPr>
          <w:rFonts w:ascii="Times New Roman" w:hAnsi="Times New Roman" w:cs="Times New Roman"/>
          <w:sz w:val="24"/>
        </w:rPr>
        <w:t>onclure sur les enjeux politiques et économiques quant à la nécessaire éducation du peuple</w:t>
      </w:r>
      <w:r w:rsidRPr="00E10D3B">
        <w:rPr>
          <w:rFonts w:ascii="Times New Roman" w:hAnsi="Times New Roman" w:cs="Times New Roman"/>
          <w:sz w:val="24"/>
        </w:rPr>
        <w:t xml:space="preserve"> </w:t>
      </w:r>
      <w:r>
        <w:rPr>
          <w:rFonts w:ascii="Times New Roman" w:hAnsi="Times New Roman" w:cs="Times New Roman"/>
          <w:sz w:val="24"/>
        </w:rPr>
        <w:t>suite aux décisions de ses élites. Décision et intention</w:t>
      </w:r>
      <w:r w:rsidR="00B1029E">
        <w:rPr>
          <w:rFonts w:ascii="Times New Roman" w:hAnsi="Times New Roman" w:cs="Times New Roman"/>
          <w:sz w:val="24"/>
        </w:rPr>
        <w:t xml:space="preserve"> qui ne sont</w:t>
      </w:r>
      <w:r>
        <w:rPr>
          <w:rFonts w:ascii="Times New Roman" w:hAnsi="Times New Roman" w:cs="Times New Roman"/>
          <w:sz w:val="24"/>
        </w:rPr>
        <w:t xml:space="preserve"> toujours ou </w:t>
      </w:r>
      <w:r w:rsidR="00B1029E">
        <w:rPr>
          <w:rFonts w:ascii="Times New Roman" w:hAnsi="Times New Roman" w:cs="Times New Roman"/>
          <w:sz w:val="24"/>
        </w:rPr>
        <w:t xml:space="preserve">pas </w:t>
      </w:r>
      <w:r>
        <w:rPr>
          <w:rFonts w:ascii="Times New Roman" w:hAnsi="Times New Roman" w:cs="Times New Roman"/>
          <w:sz w:val="24"/>
        </w:rPr>
        <w:t>s</w:t>
      </w:r>
      <w:r w:rsidR="00B1029E">
        <w:rPr>
          <w:rFonts w:ascii="Times New Roman" w:hAnsi="Times New Roman" w:cs="Times New Roman"/>
          <w:sz w:val="24"/>
        </w:rPr>
        <w:t>eulement</w:t>
      </w:r>
      <w:r>
        <w:rPr>
          <w:rFonts w:ascii="Times New Roman" w:hAnsi="Times New Roman" w:cs="Times New Roman"/>
          <w:sz w:val="24"/>
        </w:rPr>
        <w:t xml:space="preserve"> </w:t>
      </w:r>
      <w:r w:rsidR="00B1029E">
        <w:rPr>
          <w:rFonts w:ascii="Times New Roman" w:hAnsi="Times New Roman" w:cs="Times New Roman"/>
          <w:sz w:val="24"/>
        </w:rPr>
        <w:t>philanthropiques</w:t>
      </w:r>
      <w:r>
        <w:rPr>
          <w:rFonts w:ascii="Times New Roman" w:hAnsi="Times New Roman" w:cs="Times New Roman"/>
          <w:sz w:val="24"/>
        </w:rPr>
        <w:t xml:space="preserve"> mais lié</w:t>
      </w:r>
      <w:r w:rsidR="00B1029E">
        <w:rPr>
          <w:rFonts w:ascii="Times New Roman" w:hAnsi="Times New Roman" w:cs="Times New Roman"/>
          <w:sz w:val="24"/>
        </w:rPr>
        <w:t>es</w:t>
      </w:r>
      <w:r>
        <w:rPr>
          <w:rFonts w:ascii="Times New Roman" w:hAnsi="Times New Roman" w:cs="Times New Roman"/>
          <w:sz w:val="24"/>
        </w:rPr>
        <w:t xml:space="preserve"> aux intérêt</w:t>
      </w:r>
      <w:r w:rsidR="00B1029E">
        <w:rPr>
          <w:rFonts w:ascii="Times New Roman" w:hAnsi="Times New Roman" w:cs="Times New Roman"/>
          <w:sz w:val="24"/>
        </w:rPr>
        <w:t>s</w:t>
      </w:r>
      <w:r>
        <w:rPr>
          <w:rFonts w:ascii="Times New Roman" w:hAnsi="Times New Roman" w:cs="Times New Roman"/>
          <w:sz w:val="24"/>
        </w:rPr>
        <w:t xml:space="preserve"> bien compris d’une classe dominante</w:t>
      </w:r>
      <w:r w:rsidR="00CA237F">
        <w:rPr>
          <w:rFonts w:ascii="Times New Roman" w:hAnsi="Times New Roman" w:cs="Times New Roman"/>
          <w:sz w:val="24"/>
        </w:rPr>
        <w:t xml:space="preserve"> vigilante quant à la</w:t>
      </w:r>
      <w:r>
        <w:rPr>
          <w:rFonts w:ascii="Times New Roman" w:hAnsi="Times New Roman" w:cs="Times New Roman"/>
          <w:sz w:val="24"/>
        </w:rPr>
        <w:t xml:space="preserve"> </w:t>
      </w:r>
      <w:r w:rsidR="00CA237F">
        <w:rPr>
          <w:rFonts w:ascii="Times New Roman" w:hAnsi="Times New Roman" w:cs="Times New Roman"/>
          <w:sz w:val="24"/>
        </w:rPr>
        <w:t xml:space="preserve">préservation de ses propres positions. Pour </w:t>
      </w:r>
      <w:r w:rsidR="00B1029E">
        <w:rPr>
          <w:rFonts w:ascii="Times New Roman" w:hAnsi="Times New Roman" w:cs="Times New Roman"/>
          <w:sz w:val="24"/>
        </w:rPr>
        <w:t xml:space="preserve">le </w:t>
      </w:r>
      <w:r>
        <w:rPr>
          <w:rFonts w:ascii="Times New Roman" w:hAnsi="Times New Roman" w:cs="Times New Roman"/>
          <w:sz w:val="24"/>
        </w:rPr>
        <w:t>sociologue : </w:t>
      </w:r>
      <w:r w:rsidR="00B1029E">
        <w:rPr>
          <w:rFonts w:ascii="Times New Roman" w:hAnsi="Times New Roman" w:cs="Times New Roman"/>
          <w:sz w:val="24"/>
        </w:rPr>
        <w:t>« l'industrialisation naissante</w:t>
      </w:r>
      <w:r w:rsidR="00B1029E" w:rsidRPr="00E10D3B">
        <w:rPr>
          <w:rFonts w:ascii="Times New Roman" w:hAnsi="Times New Roman" w:cs="Times New Roman"/>
          <w:sz w:val="24"/>
        </w:rPr>
        <w:t xml:space="preserve"> et l'établissem</w:t>
      </w:r>
      <w:r w:rsidR="00B1029E">
        <w:rPr>
          <w:rFonts w:ascii="Times New Roman" w:hAnsi="Times New Roman" w:cs="Times New Roman"/>
          <w:sz w:val="24"/>
        </w:rPr>
        <w:t>ent progressif de la démocratie […sont],</w:t>
      </w:r>
      <w:r w:rsidRPr="00E10D3B">
        <w:rPr>
          <w:rFonts w:ascii="Times New Roman" w:hAnsi="Times New Roman" w:cs="Times New Roman"/>
          <w:sz w:val="24"/>
        </w:rPr>
        <w:t xml:space="preserve"> deux transformations majeures du siècle dernie</w:t>
      </w:r>
      <w:r w:rsidR="00B1029E">
        <w:rPr>
          <w:rFonts w:ascii="Times New Roman" w:hAnsi="Times New Roman" w:cs="Times New Roman"/>
          <w:sz w:val="24"/>
        </w:rPr>
        <w:t>r [qui]</w:t>
      </w:r>
      <w:r w:rsidRPr="00E10D3B">
        <w:rPr>
          <w:rFonts w:ascii="Times New Roman" w:hAnsi="Times New Roman" w:cs="Times New Roman"/>
          <w:sz w:val="24"/>
        </w:rPr>
        <w:t xml:space="preserve"> requiert une population moins illettrée (au sens de</w:t>
      </w:r>
      <w:r w:rsidR="00B1029E">
        <w:rPr>
          <w:rFonts w:ascii="Times New Roman" w:hAnsi="Times New Roman" w:cs="Times New Roman"/>
          <w:sz w:val="24"/>
        </w:rPr>
        <w:t xml:space="preserve"> </w:t>
      </w:r>
      <w:r w:rsidR="00B1029E" w:rsidRPr="000244E5">
        <w:rPr>
          <w:rFonts w:ascii="Times New Roman" w:hAnsi="Times New Roman" w:cs="Times New Roman"/>
          <w:sz w:val="24"/>
        </w:rPr>
        <w:t>plus</w:t>
      </w:r>
      <w:r w:rsidR="00A04D25" w:rsidRPr="000244E5">
        <w:rPr>
          <w:rFonts w:ascii="Times New Roman" w:hAnsi="Times New Roman" w:cs="Times New Roman"/>
          <w:sz w:val="24"/>
        </w:rPr>
        <w:t xml:space="preserve"> </w:t>
      </w:r>
      <w:r w:rsidRPr="000244E5">
        <w:rPr>
          <w:rFonts w:ascii="Times New Roman" w:hAnsi="Times New Roman" w:cs="Times New Roman"/>
          <w:sz w:val="24"/>
        </w:rPr>
        <w:t xml:space="preserve">alphabétisée), </w:t>
      </w:r>
      <w:r w:rsidRPr="00E10D3B">
        <w:rPr>
          <w:rFonts w:ascii="Times New Roman" w:hAnsi="Times New Roman" w:cs="Times New Roman"/>
          <w:sz w:val="24"/>
        </w:rPr>
        <w:t>des relations sociales plus moralisées, des individus plus citoyens »</w:t>
      </w:r>
      <w:r w:rsidRPr="00B1029E">
        <w:rPr>
          <w:rStyle w:val="Appelnotedebasdep"/>
          <w:rFonts w:ascii="Times New Roman" w:hAnsi="Times New Roman" w:cs="Times New Roman"/>
          <w:sz w:val="20"/>
          <w:szCs w:val="20"/>
        </w:rPr>
        <w:footnoteReference w:id="29"/>
      </w:r>
      <w:r w:rsidRPr="00E10D3B">
        <w:rPr>
          <w:rFonts w:ascii="Times New Roman" w:hAnsi="Times New Roman" w:cs="Times New Roman"/>
          <w:sz w:val="24"/>
        </w:rPr>
        <w:t>.</w:t>
      </w:r>
    </w:p>
    <w:p w:rsidR="002752B2" w:rsidRDefault="002752B2" w:rsidP="00A60B2B">
      <w:pPr>
        <w:spacing w:after="0" w:line="276" w:lineRule="auto"/>
        <w:jc w:val="both"/>
        <w:rPr>
          <w:rFonts w:ascii="Times New Roman" w:hAnsi="Times New Roman" w:cs="Times New Roman"/>
          <w:sz w:val="24"/>
        </w:rPr>
      </w:pPr>
    </w:p>
    <w:p w:rsidR="002752B2" w:rsidRPr="002752B2" w:rsidRDefault="002752B2" w:rsidP="00A60B2B">
      <w:pPr>
        <w:spacing w:after="0" w:line="276" w:lineRule="auto"/>
        <w:jc w:val="both"/>
        <w:rPr>
          <w:rFonts w:ascii="Times New Roman" w:hAnsi="Times New Roman" w:cs="Times New Roman"/>
          <w:i/>
          <w:sz w:val="24"/>
        </w:rPr>
      </w:pPr>
      <w:r w:rsidRPr="002752B2">
        <w:rPr>
          <w:rFonts w:ascii="Times New Roman" w:hAnsi="Times New Roman" w:cs="Times New Roman"/>
          <w:i/>
          <w:sz w:val="24"/>
        </w:rPr>
        <w:t>Pour le monde ouvrier</w:t>
      </w:r>
    </w:p>
    <w:p w:rsidR="00671EAF" w:rsidRPr="00671EAF" w:rsidRDefault="00671EAF" w:rsidP="00A60B2B">
      <w:pPr>
        <w:spacing w:after="0" w:line="276" w:lineRule="auto"/>
        <w:jc w:val="both"/>
        <w:rPr>
          <w:rFonts w:ascii="Times New Roman" w:hAnsi="Times New Roman" w:cs="Times New Roman"/>
          <w:sz w:val="24"/>
        </w:rPr>
      </w:pPr>
    </w:p>
    <w:p w:rsidR="007867AC" w:rsidRDefault="00F07DAC" w:rsidP="00A60B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Dans le monde ouvrier, l’écrit joua un rôle considérable dans l’accès à la conscience et aux re</w:t>
      </w:r>
      <w:r w:rsidR="00A04D25">
        <w:rPr>
          <w:rFonts w:ascii="Times New Roman" w:hAnsi="Times New Roman" w:cs="Times New Roman"/>
          <w:sz w:val="24"/>
          <w:szCs w:val="24"/>
        </w:rPr>
        <w:t>sponsabilités sociales.</w:t>
      </w:r>
      <w:r w:rsidR="00A04D25" w:rsidRPr="000244E5">
        <w:rPr>
          <w:rFonts w:ascii="Times New Roman" w:hAnsi="Times New Roman" w:cs="Times New Roman"/>
          <w:sz w:val="24"/>
          <w:szCs w:val="24"/>
        </w:rPr>
        <w:t xml:space="preserve"> Quelque</w:t>
      </w:r>
      <w:r w:rsidRPr="000244E5">
        <w:rPr>
          <w:rFonts w:ascii="Times New Roman" w:hAnsi="Times New Roman" w:cs="Times New Roman"/>
          <w:sz w:val="24"/>
          <w:szCs w:val="24"/>
        </w:rPr>
        <w:t xml:space="preserve">fois </w:t>
      </w:r>
      <w:r>
        <w:rPr>
          <w:rFonts w:ascii="Times New Roman" w:hAnsi="Times New Roman" w:cs="Times New Roman"/>
          <w:sz w:val="24"/>
          <w:szCs w:val="24"/>
        </w:rPr>
        <w:t xml:space="preserve">même il était une condition </w:t>
      </w:r>
      <w:r>
        <w:rPr>
          <w:rFonts w:ascii="Times New Roman" w:hAnsi="Times New Roman" w:cs="Times New Roman"/>
          <w:i/>
          <w:sz w:val="24"/>
          <w:szCs w:val="24"/>
        </w:rPr>
        <w:t xml:space="preserve">sine qua non </w:t>
      </w:r>
      <w:r>
        <w:rPr>
          <w:rFonts w:ascii="Times New Roman" w:hAnsi="Times New Roman" w:cs="Times New Roman"/>
          <w:sz w:val="24"/>
          <w:szCs w:val="24"/>
        </w:rPr>
        <w:t xml:space="preserve">pour </w:t>
      </w:r>
      <w:r w:rsidR="00052ACD">
        <w:rPr>
          <w:rFonts w:ascii="Times New Roman" w:hAnsi="Times New Roman" w:cs="Times New Roman"/>
          <w:sz w:val="24"/>
          <w:szCs w:val="24"/>
        </w:rPr>
        <w:t>accéder</w:t>
      </w:r>
      <w:r>
        <w:rPr>
          <w:rFonts w:ascii="Times New Roman" w:hAnsi="Times New Roman" w:cs="Times New Roman"/>
          <w:sz w:val="24"/>
          <w:szCs w:val="24"/>
        </w:rPr>
        <w:t xml:space="preserve"> au droit de suffrage ou à un mandat électif. Bornislaw Bazko rappelle que le très libéral et </w:t>
      </w:r>
      <w:r>
        <w:rPr>
          <w:rFonts w:ascii="Times New Roman" w:hAnsi="Times New Roman" w:cs="Times New Roman"/>
          <w:sz w:val="24"/>
          <w:szCs w:val="24"/>
        </w:rPr>
        <w:lastRenderedPageBreak/>
        <w:t>autoritaire Directoire dans « l</w:t>
      </w:r>
      <w:r w:rsidR="00476BE9">
        <w:rPr>
          <w:rFonts w:ascii="Times New Roman" w:hAnsi="Times New Roman" w:cs="Times New Roman"/>
          <w:sz w:val="24"/>
          <w:szCs w:val="24"/>
        </w:rPr>
        <w:t xml:space="preserve">a Constitution de 1795 </w:t>
      </w:r>
      <w:r w:rsidRPr="00F07DAC">
        <w:rPr>
          <w:rFonts w:ascii="Times New Roman" w:hAnsi="Times New Roman" w:cs="Times New Roman"/>
          <w:sz w:val="24"/>
          <w:szCs w:val="24"/>
        </w:rPr>
        <w:t>introduira un cens culturel : pour exercer les fonctions de citoyen il faudra savoir lire et écrire, clause qui ne devait s’appliquer qu’aux jeunes, nouveaux inscrits sur les listes électorales, et seulement dans dix ans. Or cette Constitution n’a survécu que quatre ans, et par la suite l’idée de cens culturel a été abandonné »</w:t>
      </w:r>
      <w:r w:rsidRPr="002444FC">
        <w:rPr>
          <w:rStyle w:val="Appelnotedebasdep"/>
          <w:rFonts w:ascii="Times New Roman" w:hAnsi="Times New Roman" w:cs="Times New Roman"/>
          <w:sz w:val="20"/>
          <w:szCs w:val="20"/>
        </w:rPr>
        <w:footnoteReference w:id="30"/>
      </w:r>
      <w:r w:rsidRPr="00F07DAC">
        <w:rPr>
          <w:rFonts w:ascii="Times New Roman" w:hAnsi="Times New Roman" w:cs="Times New Roman"/>
          <w:sz w:val="24"/>
          <w:szCs w:val="24"/>
        </w:rPr>
        <w:t>.</w:t>
      </w:r>
      <w:r w:rsidR="00620EFD">
        <w:rPr>
          <w:rFonts w:ascii="Times New Roman" w:hAnsi="Times New Roman" w:cs="Times New Roman"/>
          <w:sz w:val="24"/>
          <w:szCs w:val="24"/>
        </w:rPr>
        <w:t xml:space="preserve"> Au demeurant, la culture orale longtemps encore fut un moyen privilégié de prise de conscience et de diffusion de la contestation. Michel Winoch souligne</w:t>
      </w:r>
      <w:r w:rsidR="00B96C76">
        <w:rPr>
          <w:rFonts w:ascii="Times New Roman" w:hAnsi="Times New Roman" w:cs="Times New Roman"/>
          <w:sz w:val="24"/>
          <w:szCs w:val="24"/>
        </w:rPr>
        <w:t xml:space="preserve"> par exemple</w:t>
      </w:r>
      <w:r w:rsidR="00620EFD">
        <w:rPr>
          <w:rFonts w:ascii="Times New Roman" w:hAnsi="Times New Roman" w:cs="Times New Roman"/>
          <w:sz w:val="24"/>
          <w:szCs w:val="24"/>
        </w:rPr>
        <w:t xml:space="preserve"> que </w:t>
      </w:r>
      <w:r w:rsidR="00B96C76" w:rsidRPr="00B96C76">
        <w:rPr>
          <w:rFonts w:ascii="Times New Roman" w:hAnsi="Times New Roman" w:cs="Times New Roman"/>
          <w:sz w:val="24"/>
        </w:rPr>
        <w:t>« pour juger du succès croissant de Béranger, il faut rappeler que la majorité des conscrits sous la Restauration (entre 1815-1830) ne savent ni lire ni éc</w:t>
      </w:r>
      <w:r w:rsidR="00B96C76">
        <w:rPr>
          <w:rFonts w:ascii="Times New Roman" w:hAnsi="Times New Roman" w:cs="Times New Roman"/>
          <w:sz w:val="24"/>
        </w:rPr>
        <w:t>rire. C'est donc par la chanson</w:t>
      </w:r>
      <w:r w:rsidR="00B96C76" w:rsidRPr="00B96C76">
        <w:rPr>
          <w:rFonts w:ascii="Times New Roman" w:hAnsi="Times New Roman" w:cs="Times New Roman"/>
          <w:sz w:val="24"/>
        </w:rPr>
        <w:t>, plus que par les journaux que se propagent les opinions »</w:t>
      </w:r>
      <w:r w:rsidR="00B96C76" w:rsidRPr="002444FC">
        <w:rPr>
          <w:rStyle w:val="Appelnotedebasdep"/>
          <w:rFonts w:ascii="Times New Roman" w:hAnsi="Times New Roman" w:cs="Times New Roman"/>
          <w:sz w:val="20"/>
          <w:szCs w:val="20"/>
        </w:rPr>
        <w:footnoteReference w:id="31"/>
      </w:r>
      <w:r w:rsidR="00B96C76" w:rsidRPr="002444FC">
        <w:rPr>
          <w:rFonts w:ascii="Times New Roman" w:hAnsi="Times New Roman" w:cs="Times New Roman"/>
          <w:sz w:val="20"/>
          <w:szCs w:val="20"/>
        </w:rPr>
        <w:t xml:space="preserve"> </w:t>
      </w:r>
      <w:r w:rsidR="00B96C76" w:rsidRPr="00B96C76">
        <w:rPr>
          <w:rFonts w:ascii="Times New Roman" w:hAnsi="Times New Roman" w:cs="Times New Roman"/>
          <w:sz w:val="24"/>
        </w:rPr>
        <w:t>en particulier dans les cabarets des</w:t>
      </w:r>
      <w:r w:rsidR="00B96C76">
        <w:rPr>
          <w:rFonts w:ascii="Times New Roman" w:hAnsi="Times New Roman" w:cs="Times New Roman"/>
          <w:sz w:val="24"/>
        </w:rPr>
        <w:t xml:space="preserve"> villes ou la parole sociale se</w:t>
      </w:r>
      <w:r w:rsidR="00B96C76" w:rsidRPr="00B96C76">
        <w:rPr>
          <w:rFonts w:ascii="Times New Roman" w:hAnsi="Times New Roman" w:cs="Times New Roman"/>
          <w:sz w:val="24"/>
        </w:rPr>
        <w:t xml:space="preserve"> libère peu à peu.</w:t>
      </w:r>
      <w:r w:rsidR="00B96C76">
        <w:rPr>
          <w:rFonts w:ascii="Times New Roman" w:hAnsi="Times New Roman" w:cs="Times New Roman"/>
          <w:sz w:val="24"/>
        </w:rPr>
        <w:t xml:space="preserve"> Ce n’est</w:t>
      </w:r>
      <w:r w:rsidR="002444FC">
        <w:rPr>
          <w:rFonts w:ascii="Times New Roman" w:hAnsi="Times New Roman" w:cs="Times New Roman"/>
          <w:sz w:val="24"/>
        </w:rPr>
        <w:t xml:space="preserve"> que</w:t>
      </w:r>
      <w:r w:rsidR="00B96C76">
        <w:rPr>
          <w:rFonts w:ascii="Times New Roman" w:hAnsi="Times New Roman" w:cs="Times New Roman"/>
          <w:sz w:val="24"/>
        </w:rPr>
        <w:t xml:space="preserve"> plus tard</w:t>
      </w:r>
      <w:r w:rsidR="002444FC">
        <w:rPr>
          <w:rFonts w:ascii="Times New Roman" w:hAnsi="Times New Roman" w:cs="Times New Roman"/>
          <w:sz w:val="24"/>
        </w:rPr>
        <w:t>,</w:t>
      </w:r>
      <w:r w:rsidR="00B96C76">
        <w:rPr>
          <w:rFonts w:ascii="Times New Roman" w:hAnsi="Times New Roman" w:cs="Times New Roman"/>
          <w:sz w:val="24"/>
        </w:rPr>
        <w:t xml:space="preserve"> suite à la loi sur la liberté de la presse de 1881</w:t>
      </w:r>
      <w:r w:rsidR="002444FC">
        <w:rPr>
          <w:rFonts w:ascii="Times New Roman" w:hAnsi="Times New Roman" w:cs="Times New Roman"/>
          <w:sz w:val="24"/>
        </w:rPr>
        <w:t>,</w:t>
      </w:r>
      <w:r w:rsidR="00B96C76">
        <w:rPr>
          <w:rFonts w:ascii="Times New Roman" w:hAnsi="Times New Roman" w:cs="Times New Roman"/>
          <w:sz w:val="24"/>
        </w:rPr>
        <w:t xml:space="preserve"> que les</w:t>
      </w:r>
      <w:r w:rsidR="002444FC">
        <w:rPr>
          <w:rFonts w:ascii="Times New Roman" w:hAnsi="Times New Roman" w:cs="Times New Roman"/>
          <w:sz w:val="24"/>
        </w:rPr>
        <w:t xml:space="preserve"> journaux</w:t>
      </w:r>
      <w:r w:rsidR="00B96C76">
        <w:rPr>
          <w:rFonts w:ascii="Times New Roman" w:hAnsi="Times New Roman" w:cs="Times New Roman"/>
          <w:sz w:val="24"/>
        </w:rPr>
        <w:t xml:space="preserve"> républicains et révolutionnaires joueront un grand rôle dans l’éducation politique des couches populaires. Le même auteur ajoute que </w:t>
      </w:r>
      <w:r w:rsidR="00B96C76" w:rsidRPr="00B96C76">
        <w:rPr>
          <w:rFonts w:ascii="Times New Roman" w:hAnsi="Times New Roman" w:cs="Times New Roman"/>
          <w:sz w:val="24"/>
        </w:rPr>
        <w:t xml:space="preserve">« le développement de l'instruction, en abaissant la moyenne nationale de l'analphabétisme des jeunes gens de 20 ans, de 53 % sous la monarchie de juillet (1832) à 8,5 % en </w:t>
      </w:r>
      <w:smartTag w:uri="urn:schemas-microsoft-com:office:smarttags" w:element="metricconverter">
        <w:smartTagPr>
          <w:attr w:name="ProductID" w:val="1892, a"/>
        </w:smartTagPr>
        <w:r w:rsidR="00B96C76" w:rsidRPr="00B96C76">
          <w:rPr>
            <w:rFonts w:ascii="Times New Roman" w:hAnsi="Times New Roman" w:cs="Times New Roman"/>
            <w:sz w:val="24"/>
          </w:rPr>
          <w:t>1892, a</w:t>
        </w:r>
      </w:smartTag>
      <w:r w:rsidR="00B96C76" w:rsidRPr="00B96C76">
        <w:rPr>
          <w:rFonts w:ascii="Times New Roman" w:hAnsi="Times New Roman" w:cs="Times New Roman"/>
          <w:sz w:val="24"/>
        </w:rPr>
        <w:t xml:space="preserve"> multiplié sensiblement le lectorat potentiel des journaux, qui connaissent alors, jusqu'en 1914, leur âge d'or. C'est par eux que le combat politique, y compris celui des écrivains, passe désormais, sans contrainte »</w:t>
      </w:r>
      <w:r w:rsidR="007867AC">
        <w:rPr>
          <w:rStyle w:val="Appelnotedebasdep"/>
          <w:rFonts w:ascii="Times New Roman" w:hAnsi="Times New Roman" w:cs="Times New Roman"/>
          <w:sz w:val="24"/>
        </w:rPr>
        <w:footnoteReference w:id="32"/>
      </w:r>
      <w:r w:rsidR="00B96C76" w:rsidRPr="00B96C76">
        <w:rPr>
          <w:rFonts w:ascii="Times New Roman" w:hAnsi="Times New Roman" w:cs="Times New Roman"/>
          <w:sz w:val="24"/>
        </w:rPr>
        <w:t xml:space="preserve">. </w:t>
      </w:r>
      <w:r w:rsidR="00B96C76">
        <w:rPr>
          <w:rFonts w:ascii="Times New Roman" w:hAnsi="Times New Roman" w:cs="Times New Roman"/>
          <w:sz w:val="24"/>
        </w:rPr>
        <w:t xml:space="preserve">Propos à nuancer dans la mesure où malgré les efforts </w:t>
      </w:r>
      <w:r w:rsidR="00B96C76" w:rsidRPr="000244E5">
        <w:rPr>
          <w:rFonts w:ascii="Times New Roman" w:hAnsi="Times New Roman" w:cs="Times New Roman"/>
          <w:sz w:val="24"/>
        </w:rPr>
        <w:t>consentis suite au loi Ferry, de nombreux jeunes ouvriers et ouvrières quittaient l’école fort tôt ou ne la suivai</w:t>
      </w:r>
      <w:r w:rsidR="00476BE9" w:rsidRPr="000244E5">
        <w:rPr>
          <w:rFonts w:ascii="Times New Roman" w:hAnsi="Times New Roman" w:cs="Times New Roman"/>
          <w:sz w:val="24"/>
        </w:rPr>
        <w:t>en</w:t>
      </w:r>
      <w:r w:rsidR="00B96C76" w:rsidRPr="000244E5">
        <w:rPr>
          <w:rFonts w:ascii="Times New Roman" w:hAnsi="Times New Roman" w:cs="Times New Roman"/>
          <w:sz w:val="24"/>
        </w:rPr>
        <w:t>t</w:t>
      </w:r>
      <w:r w:rsidR="007867AC" w:rsidRPr="000244E5">
        <w:rPr>
          <w:rFonts w:ascii="Times New Roman" w:hAnsi="Times New Roman" w:cs="Times New Roman"/>
          <w:sz w:val="24"/>
        </w:rPr>
        <w:t xml:space="preserve"> pas</w:t>
      </w:r>
      <w:r w:rsidR="00B96C76" w:rsidRPr="000244E5">
        <w:rPr>
          <w:rFonts w:ascii="Times New Roman" w:hAnsi="Times New Roman" w:cs="Times New Roman"/>
          <w:sz w:val="24"/>
        </w:rPr>
        <w:t xml:space="preserve"> avec assiduité, le travail des enfants représentant souvent pour les ménages les plus pauvres des apports monétaires indispensables à la survie.</w:t>
      </w:r>
      <w:r w:rsidR="007867AC" w:rsidRPr="000244E5">
        <w:rPr>
          <w:rFonts w:ascii="Times New Roman" w:hAnsi="Times New Roman" w:cs="Times New Roman"/>
          <w:sz w:val="24"/>
        </w:rPr>
        <w:t xml:space="preserve"> L’amélioration économique </w:t>
      </w:r>
      <w:r w:rsidR="00A83F72" w:rsidRPr="000244E5">
        <w:rPr>
          <w:rFonts w:ascii="Times New Roman" w:hAnsi="Times New Roman" w:cs="Times New Roman"/>
          <w:sz w:val="24"/>
        </w:rPr>
        <w:t>progressive</w:t>
      </w:r>
      <w:r w:rsidR="007867AC" w:rsidRPr="000244E5">
        <w:rPr>
          <w:rFonts w:ascii="Times New Roman" w:hAnsi="Times New Roman" w:cs="Times New Roman"/>
          <w:sz w:val="24"/>
        </w:rPr>
        <w:t xml:space="preserve"> de la condition ouvrière eut aussi des effets positifs sur l’activité de lecture. C’est ce dont Xavier Vigna témoigne, pour lui : </w:t>
      </w:r>
      <w:r w:rsidR="007867AC" w:rsidRPr="000244E5">
        <w:rPr>
          <w:rFonts w:ascii="Times New Roman" w:hAnsi="Times New Roman" w:cs="Times New Roman"/>
          <w:sz w:val="24"/>
          <w:szCs w:val="24"/>
        </w:rPr>
        <w:t>« le développement massif de la scolarisation à compter des années 1880 a fait que tous les ouvriers nés en France ont pu</w:t>
      </w:r>
      <w:r w:rsidR="00A83F72" w:rsidRPr="000244E5">
        <w:rPr>
          <w:rFonts w:ascii="Times New Roman" w:hAnsi="Times New Roman" w:cs="Times New Roman"/>
          <w:sz w:val="24"/>
          <w:szCs w:val="24"/>
        </w:rPr>
        <w:t xml:space="preserve"> apprendre à lire et à écrire</w:t>
      </w:r>
      <w:r w:rsidR="007867AC" w:rsidRPr="000244E5">
        <w:rPr>
          <w:rFonts w:ascii="Times New Roman" w:hAnsi="Times New Roman" w:cs="Times New Roman"/>
          <w:sz w:val="24"/>
          <w:szCs w:val="24"/>
        </w:rPr>
        <w:t>. Au terme de cette période on peut constater des pratiques récurrentes de lectures, facilité</w:t>
      </w:r>
      <w:r w:rsidR="00476BE9" w:rsidRPr="000244E5">
        <w:rPr>
          <w:rFonts w:ascii="Times New Roman" w:hAnsi="Times New Roman" w:cs="Times New Roman"/>
          <w:sz w:val="24"/>
          <w:szCs w:val="24"/>
        </w:rPr>
        <w:t>e</w:t>
      </w:r>
      <w:r w:rsidR="007867AC" w:rsidRPr="000244E5">
        <w:rPr>
          <w:rFonts w:ascii="Times New Roman" w:hAnsi="Times New Roman" w:cs="Times New Roman"/>
          <w:sz w:val="24"/>
          <w:szCs w:val="24"/>
        </w:rPr>
        <w:t>s par l’abaissement tendanciel de la durée du travail et du coût du livre depuis la fin du XIXe siècle, même si la lecture coûte toujours »</w:t>
      </w:r>
      <w:r w:rsidR="00A83F72" w:rsidRPr="000244E5">
        <w:rPr>
          <w:rStyle w:val="Appelnotedebasdep"/>
          <w:rFonts w:ascii="Times New Roman" w:hAnsi="Times New Roman" w:cs="Times New Roman"/>
          <w:sz w:val="20"/>
          <w:szCs w:val="20"/>
        </w:rPr>
        <w:footnoteReference w:id="33"/>
      </w:r>
      <w:r w:rsidR="007867AC" w:rsidRPr="000244E5">
        <w:rPr>
          <w:rFonts w:ascii="Times New Roman" w:hAnsi="Times New Roman" w:cs="Times New Roman"/>
          <w:sz w:val="24"/>
          <w:szCs w:val="24"/>
        </w:rPr>
        <w:t>.</w:t>
      </w:r>
      <w:r w:rsidR="00A83F72" w:rsidRPr="000244E5">
        <w:rPr>
          <w:rFonts w:ascii="Times New Roman" w:hAnsi="Times New Roman" w:cs="Times New Roman"/>
          <w:sz w:val="24"/>
          <w:szCs w:val="24"/>
        </w:rPr>
        <w:t xml:space="preserve"> </w:t>
      </w:r>
      <w:r w:rsidR="00542E1C" w:rsidRPr="000244E5">
        <w:rPr>
          <w:rFonts w:ascii="Times New Roman" w:hAnsi="Times New Roman" w:cs="Times New Roman"/>
          <w:sz w:val="24"/>
          <w:szCs w:val="24"/>
        </w:rPr>
        <w:t>Période où se développe</w:t>
      </w:r>
      <w:r w:rsidR="00476BE9" w:rsidRPr="000244E5">
        <w:rPr>
          <w:rFonts w:ascii="Times New Roman" w:hAnsi="Times New Roman" w:cs="Times New Roman"/>
          <w:sz w:val="24"/>
          <w:szCs w:val="24"/>
        </w:rPr>
        <w:t>nt</w:t>
      </w:r>
      <w:r w:rsidR="00A83F72" w:rsidRPr="000244E5">
        <w:rPr>
          <w:rFonts w:ascii="Times New Roman" w:hAnsi="Times New Roman" w:cs="Times New Roman"/>
          <w:sz w:val="24"/>
          <w:szCs w:val="24"/>
        </w:rPr>
        <w:t xml:space="preserve"> des pratiques </w:t>
      </w:r>
      <w:r w:rsidR="00A83F72">
        <w:rPr>
          <w:rFonts w:ascii="Times New Roman" w:hAnsi="Times New Roman" w:cs="Times New Roman"/>
          <w:sz w:val="24"/>
          <w:szCs w:val="24"/>
        </w:rPr>
        <w:t>de lectures collectives dans les cafés et les estaminets et des apprentissages individuels de la lecture dans les nombreux journaux</w:t>
      </w:r>
      <w:r w:rsidR="00542E1C">
        <w:rPr>
          <w:rFonts w:ascii="Times New Roman" w:hAnsi="Times New Roman" w:cs="Times New Roman"/>
          <w:sz w:val="24"/>
          <w:szCs w:val="24"/>
        </w:rPr>
        <w:t xml:space="preserve"> militants.</w:t>
      </w:r>
      <w:r w:rsidR="00A83F72">
        <w:rPr>
          <w:rFonts w:ascii="Times New Roman" w:hAnsi="Times New Roman" w:cs="Times New Roman"/>
          <w:sz w:val="24"/>
          <w:szCs w:val="24"/>
        </w:rPr>
        <w:t xml:space="preserve"> </w:t>
      </w:r>
    </w:p>
    <w:p w:rsidR="00476BE9" w:rsidRDefault="00542E1C" w:rsidP="00A60B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Les acteurs</w:t>
      </w:r>
      <w:r w:rsidR="00A83F72">
        <w:rPr>
          <w:rFonts w:ascii="Times New Roman" w:hAnsi="Times New Roman" w:cs="Times New Roman"/>
          <w:sz w:val="24"/>
          <w:szCs w:val="24"/>
        </w:rPr>
        <w:t xml:space="preserve"> politiques et syndicaux se préoccupèrent aussi très tôt de la question de l’accès des classes populaires à la lecture et l’écriture</w:t>
      </w:r>
      <w:r>
        <w:rPr>
          <w:rFonts w:ascii="Times New Roman" w:hAnsi="Times New Roman" w:cs="Times New Roman"/>
          <w:sz w:val="24"/>
          <w:szCs w:val="24"/>
        </w:rPr>
        <w:t>. Jaurès</w:t>
      </w:r>
      <w:r w:rsidR="00476BE9">
        <w:rPr>
          <w:rFonts w:ascii="Times New Roman" w:hAnsi="Times New Roman" w:cs="Times New Roman"/>
          <w:sz w:val="24"/>
          <w:szCs w:val="24"/>
        </w:rPr>
        <w:t>,</w:t>
      </w:r>
      <w:r>
        <w:rPr>
          <w:rFonts w:ascii="Times New Roman" w:hAnsi="Times New Roman" w:cs="Times New Roman"/>
          <w:sz w:val="24"/>
          <w:szCs w:val="24"/>
        </w:rPr>
        <w:t xml:space="preserve"> qui a commis de nombreux articles et discours à la Chambre sur l’éducation</w:t>
      </w:r>
      <w:r w:rsidR="00476BE9">
        <w:rPr>
          <w:rFonts w:ascii="Times New Roman" w:hAnsi="Times New Roman" w:cs="Times New Roman"/>
          <w:sz w:val="24"/>
          <w:szCs w:val="24"/>
        </w:rPr>
        <w:t>,</w:t>
      </w:r>
      <w:r>
        <w:rPr>
          <w:rFonts w:ascii="Times New Roman" w:hAnsi="Times New Roman" w:cs="Times New Roman"/>
          <w:sz w:val="24"/>
          <w:szCs w:val="24"/>
        </w:rPr>
        <w:t xml:space="preserve"> é</w:t>
      </w:r>
      <w:r w:rsidR="002444FC">
        <w:rPr>
          <w:rFonts w:ascii="Times New Roman" w:hAnsi="Times New Roman" w:cs="Times New Roman"/>
          <w:sz w:val="24"/>
          <w:szCs w:val="24"/>
        </w:rPr>
        <w:t>crit par exemple</w:t>
      </w:r>
      <w:r>
        <w:rPr>
          <w:rFonts w:ascii="Times New Roman" w:hAnsi="Times New Roman" w:cs="Times New Roman"/>
          <w:sz w:val="24"/>
          <w:szCs w:val="24"/>
        </w:rPr>
        <w:t xml:space="preserve"> </w:t>
      </w:r>
      <w:r w:rsidR="002444FC">
        <w:rPr>
          <w:rFonts w:ascii="Times New Roman" w:hAnsi="Times New Roman" w:cs="Times New Roman"/>
          <w:sz w:val="24"/>
          <w:szCs w:val="24"/>
        </w:rPr>
        <w:t>dans la Dépêche en 1888</w:t>
      </w:r>
      <w:r>
        <w:rPr>
          <w:rFonts w:ascii="Times New Roman" w:hAnsi="Times New Roman" w:cs="Times New Roman"/>
          <w:sz w:val="24"/>
          <w:szCs w:val="24"/>
        </w:rPr>
        <w:t xml:space="preserve"> </w:t>
      </w:r>
      <w:r w:rsidR="002444FC">
        <w:rPr>
          <w:rFonts w:ascii="Times New Roman" w:hAnsi="Times New Roman" w:cs="Times New Roman"/>
          <w:sz w:val="24"/>
          <w:szCs w:val="24"/>
        </w:rPr>
        <w:t xml:space="preserve">un article </w:t>
      </w:r>
      <w:r w:rsidRPr="00F12E99">
        <w:rPr>
          <w:rFonts w:ascii="Times New Roman" w:hAnsi="Times New Roman" w:cs="Times New Roman"/>
          <w:sz w:val="24"/>
          <w:szCs w:val="24"/>
        </w:rPr>
        <w:t xml:space="preserve">intitulé </w:t>
      </w:r>
      <w:r w:rsidRPr="00F12E99">
        <w:rPr>
          <w:rFonts w:ascii="Times New Roman" w:hAnsi="Times New Roman" w:cs="Times New Roman"/>
          <w:i/>
          <w:sz w:val="24"/>
          <w:szCs w:val="24"/>
        </w:rPr>
        <w:t xml:space="preserve">Aux instituteurs et institutrices </w:t>
      </w:r>
      <w:r w:rsidRPr="00F12E99">
        <w:rPr>
          <w:rFonts w:ascii="Times New Roman" w:hAnsi="Times New Roman" w:cs="Times New Roman"/>
          <w:sz w:val="24"/>
          <w:szCs w:val="24"/>
        </w:rPr>
        <w:t>où il insiste sur la nécessité de savoir lire avec facilité</w:t>
      </w:r>
      <w:r>
        <w:rPr>
          <w:sz w:val="24"/>
          <w:szCs w:val="24"/>
        </w:rPr>
        <w:t xml:space="preserve"> </w:t>
      </w:r>
      <w:r w:rsidRPr="00542E1C">
        <w:rPr>
          <w:rFonts w:ascii="Times New Roman" w:hAnsi="Times New Roman" w:cs="Times New Roman"/>
          <w:sz w:val="24"/>
          <w:szCs w:val="24"/>
        </w:rPr>
        <w:t>« sans hésitations » afin d’accéder au sens</w:t>
      </w:r>
      <w:r w:rsidR="00476BE9">
        <w:rPr>
          <w:rFonts w:ascii="Times New Roman" w:hAnsi="Times New Roman" w:cs="Times New Roman"/>
          <w:sz w:val="24"/>
          <w:szCs w:val="24"/>
        </w:rPr>
        <w:t>,</w:t>
      </w:r>
      <w:r w:rsidRPr="00542E1C">
        <w:rPr>
          <w:rFonts w:ascii="Times New Roman" w:hAnsi="Times New Roman" w:cs="Times New Roman"/>
          <w:sz w:val="24"/>
          <w:szCs w:val="24"/>
        </w:rPr>
        <w:t xml:space="preserve"> en d’autres term</w:t>
      </w:r>
      <w:r>
        <w:rPr>
          <w:rFonts w:ascii="Times New Roman" w:hAnsi="Times New Roman" w:cs="Times New Roman"/>
          <w:sz w:val="24"/>
          <w:szCs w:val="24"/>
        </w:rPr>
        <w:t>es d’être par la lecture</w:t>
      </w:r>
      <w:r w:rsidRPr="00542E1C">
        <w:rPr>
          <w:rFonts w:ascii="Times New Roman" w:hAnsi="Times New Roman" w:cs="Times New Roman"/>
          <w:sz w:val="24"/>
          <w:szCs w:val="24"/>
        </w:rPr>
        <w:t xml:space="preserve"> « en relation familière avec la pensé</w:t>
      </w:r>
      <w:r>
        <w:rPr>
          <w:rFonts w:ascii="Times New Roman" w:hAnsi="Times New Roman" w:cs="Times New Roman"/>
          <w:sz w:val="24"/>
          <w:szCs w:val="24"/>
        </w:rPr>
        <w:t xml:space="preserve">e humaine » et il ajoute </w:t>
      </w:r>
      <w:r w:rsidRPr="00542E1C">
        <w:rPr>
          <w:rFonts w:ascii="Times New Roman" w:hAnsi="Times New Roman" w:cs="Times New Roman"/>
          <w:sz w:val="24"/>
          <w:szCs w:val="24"/>
        </w:rPr>
        <w:t>« qu’importe vraiment à côté de cela quelques fautes d’orthographe de plus ou de moins »</w:t>
      </w:r>
      <w:r w:rsidRPr="00F12E99">
        <w:rPr>
          <w:rStyle w:val="Appelnotedebasdep"/>
          <w:rFonts w:ascii="Times New Roman" w:hAnsi="Times New Roman" w:cs="Times New Roman"/>
          <w:sz w:val="20"/>
          <w:szCs w:val="20"/>
        </w:rPr>
        <w:footnoteReference w:id="34"/>
      </w:r>
      <w:r>
        <w:rPr>
          <w:rFonts w:ascii="Times New Roman" w:hAnsi="Times New Roman" w:cs="Times New Roman"/>
          <w:sz w:val="24"/>
          <w:szCs w:val="24"/>
        </w:rPr>
        <w:t>.</w:t>
      </w:r>
      <w:r w:rsidR="00F12E99">
        <w:rPr>
          <w:rFonts w:ascii="Times New Roman" w:hAnsi="Times New Roman" w:cs="Times New Roman"/>
          <w:sz w:val="24"/>
          <w:szCs w:val="24"/>
        </w:rPr>
        <w:t xml:space="preserve"> Dans le même temps, les militants syndicalistes et libertaires autour de Fernand Pellou</w:t>
      </w:r>
      <w:r w:rsidR="002444FC">
        <w:rPr>
          <w:rFonts w:ascii="Times New Roman" w:hAnsi="Times New Roman" w:cs="Times New Roman"/>
          <w:sz w:val="24"/>
          <w:szCs w:val="24"/>
        </w:rPr>
        <w:t>tier mettent en place dans les B</w:t>
      </w:r>
      <w:r w:rsidR="00F12E99">
        <w:rPr>
          <w:rFonts w:ascii="Times New Roman" w:hAnsi="Times New Roman" w:cs="Times New Roman"/>
          <w:sz w:val="24"/>
          <w:szCs w:val="24"/>
        </w:rPr>
        <w:t xml:space="preserve">ourses du travail des cours pour adultes et des bibliothèques sociales afin que l’ouvrier puisse accéder à </w:t>
      </w:r>
      <w:r w:rsidR="00F12E99">
        <w:rPr>
          <w:rFonts w:ascii="Times New Roman" w:hAnsi="Times New Roman" w:cs="Times New Roman"/>
          <w:sz w:val="24"/>
          <w:szCs w:val="24"/>
        </w:rPr>
        <w:lastRenderedPageBreak/>
        <w:t>« la science de son malheur</w:t>
      </w:r>
      <w:r w:rsidR="002444FC">
        <w:rPr>
          <w:rFonts w:ascii="Times New Roman" w:hAnsi="Times New Roman" w:cs="Times New Roman"/>
          <w:sz w:val="24"/>
          <w:szCs w:val="24"/>
        </w:rPr>
        <w:t>, [… afin]</w:t>
      </w:r>
      <w:r w:rsidR="00A81657" w:rsidRPr="00A81657">
        <w:rPr>
          <w:rFonts w:ascii="Times New Roman" w:hAnsi="Times New Roman" w:cs="Times New Roman"/>
          <w:sz w:val="24"/>
        </w:rPr>
        <w:t xml:space="preserve"> de connaître le</w:t>
      </w:r>
      <w:r w:rsidR="002444FC">
        <w:rPr>
          <w:rFonts w:ascii="Times New Roman" w:hAnsi="Times New Roman" w:cs="Times New Roman"/>
          <w:sz w:val="24"/>
        </w:rPr>
        <w:t>s causes de sa servitude ; […]</w:t>
      </w:r>
      <w:r w:rsidR="00A81657" w:rsidRPr="00A81657">
        <w:rPr>
          <w:rFonts w:ascii="Times New Roman" w:hAnsi="Times New Roman" w:cs="Times New Roman"/>
          <w:sz w:val="24"/>
        </w:rPr>
        <w:t xml:space="preserve"> de pouvoir discerner contre quoi doivent être dirigés ses coups</w:t>
      </w:r>
      <w:r w:rsidR="00F12E99">
        <w:rPr>
          <w:rFonts w:ascii="Times New Roman" w:hAnsi="Times New Roman" w:cs="Times New Roman"/>
          <w:sz w:val="24"/>
          <w:szCs w:val="24"/>
        </w:rPr>
        <w:t> »</w:t>
      </w:r>
      <w:r w:rsidR="00A81657" w:rsidRPr="00A81657">
        <w:rPr>
          <w:rStyle w:val="Appelnotedebasdep"/>
          <w:rFonts w:ascii="Times New Roman" w:hAnsi="Times New Roman" w:cs="Times New Roman"/>
          <w:sz w:val="20"/>
          <w:szCs w:val="20"/>
        </w:rPr>
        <w:footnoteReference w:id="35"/>
      </w:r>
      <w:r w:rsidR="00F12E99" w:rsidRPr="00A81657">
        <w:rPr>
          <w:rFonts w:ascii="Times New Roman" w:hAnsi="Times New Roman" w:cs="Times New Roman"/>
          <w:sz w:val="20"/>
          <w:szCs w:val="20"/>
        </w:rPr>
        <w:t xml:space="preserve"> </w:t>
      </w:r>
      <w:r w:rsidR="00F12E99">
        <w:rPr>
          <w:rFonts w:ascii="Times New Roman" w:hAnsi="Times New Roman" w:cs="Times New Roman"/>
          <w:sz w:val="24"/>
          <w:szCs w:val="24"/>
        </w:rPr>
        <w:t xml:space="preserve">autrement dit accéder à la compréhension de sa </w:t>
      </w:r>
      <w:r w:rsidR="00A81657">
        <w:rPr>
          <w:rFonts w:ascii="Times New Roman" w:hAnsi="Times New Roman" w:cs="Times New Roman"/>
          <w:sz w:val="24"/>
          <w:szCs w:val="24"/>
        </w:rPr>
        <w:t>conditi</w:t>
      </w:r>
      <w:r w:rsidR="00476BE9">
        <w:rPr>
          <w:rFonts w:ascii="Times New Roman" w:hAnsi="Times New Roman" w:cs="Times New Roman"/>
          <w:sz w:val="24"/>
          <w:szCs w:val="24"/>
        </w:rPr>
        <w:t>on et de ses causes afin de</w:t>
      </w:r>
      <w:r w:rsidR="00476BE9" w:rsidRPr="000244E5">
        <w:rPr>
          <w:rFonts w:ascii="Times New Roman" w:hAnsi="Times New Roman" w:cs="Times New Roman"/>
          <w:sz w:val="24"/>
          <w:szCs w:val="24"/>
        </w:rPr>
        <w:t xml:space="preserve"> pou</w:t>
      </w:r>
      <w:r w:rsidR="00A81657" w:rsidRPr="000244E5">
        <w:rPr>
          <w:rFonts w:ascii="Times New Roman" w:hAnsi="Times New Roman" w:cs="Times New Roman"/>
          <w:sz w:val="24"/>
          <w:szCs w:val="24"/>
        </w:rPr>
        <w:t>voir</w:t>
      </w:r>
      <w:r w:rsidR="00F12E99" w:rsidRPr="000244E5">
        <w:rPr>
          <w:rFonts w:ascii="Times New Roman" w:hAnsi="Times New Roman" w:cs="Times New Roman"/>
          <w:sz w:val="24"/>
          <w:szCs w:val="24"/>
        </w:rPr>
        <w:t xml:space="preserve"> </w:t>
      </w:r>
      <w:r w:rsidR="00F12E99">
        <w:rPr>
          <w:rFonts w:ascii="Times New Roman" w:hAnsi="Times New Roman" w:cs="Times New Roman"/>
          <w:sz w:val="24"/>
          <w:szCs w:val="24"/>
        </w:rPr>
        <w:t>commencer à œuvrer individuellement et collectivement à la recherche d’autres modes d’organisation sociale. Il s’agit pour eux de faire de la connaissance un outil d’émancipation</w:t>
      </w:r>
      <w:r w:rsidR="00476BE9">
        <w:rPr>
          <w:rFonts w:ascii="Times New Roman" w:hAnsi="Times New Roman" w:cs="Times New Roman"/>
          <w:sz w:val="24"/>
          <w:szCs w:val="24"/>
        </w:rPr>
        <w:t>,</w:t>
      </w:r>
      <w:r w:rsidR="00F12E99">
        <w:rPr>
          <w:rFonts w:ascii="Times New Roman" w:hAnsi="Times New Roman" w:cs="Times New Roman"/>
          <w:sz w:val="24"/>
          <w:szCs w:val="24"/>
        </w:rPr>
        <w:t xml:space="preserve"> donc il convient</w:t>
      </w:r>
    </w:p>
    <w:p w:rsidR="00146DCC" w:rsidRDefault="00F12E99" w:rsidP="00A60B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 instruire pour révolter »</w:t>
      </w:r>
      <w:r w:rsidR="00732E72" w:rsidRPr="00732E72">
        <w:rPr>
          <w:rStyle w:val="Appelnotedebasdep"/>
          <w:sz w:val="20"/>
          <w:szCs w:val="20"/>
        </w:rPr>
        <w:footnoteReference w:id="36"/>
      </w:r>
      <w:r w:rsidR="00732E72">
        <w:rPr>
          <w:rFonts w:ascii="Times New Roman" w:hAnsi="Times New Roman" w:cs="Times New Roman"/>
          <w:sz w:val="24"/>
          <w:szCs w:val="24"/>
        </w:rPr>
        <w:t>.</w:t>
      </w:r>
      <w:r w:rsidR="00391B75">
        <w:rPr>
          <w:rFonts w:ascii="Times New Roman" w:hAnsi="Times New Roman" w:cs="Times New Roman"/>
          <w:sz w:val="24"/>
          <w:szCs w:val="24"/>
        </w:rPr>
        <w:t xml:space="preserve"> Quelques années plus tard</w:t>
      </w:r>
      <w:r w:rsidR="00476BE9">
        <w:rPr>
          <w:rFonts w:ascii="Times New Roman" w:hAnsi="Times New Roman" w:cs="Times New Roman"/>
          <w:sz w:val="24"/>
          <w:szCs w:val="24"/>
        </w:rPr>
        <w:t>,</w:t>
      </w:r>
      <w:r w:rsidR="00391B75">
        <w:rPr>
          <w:rFonts w:ascii="Times New Roman" w:hAnsi="Times New Roman" w:cs="Times New Roman"/>
          <w:sz w:val="24"/>
          <w:szCs w:val="24"/>
        </w:rPr>
        <w:t xml:space="preserve"> en 1907</w:t>
      </w:r>
      <w:r w:rsidR="00476BE9">
        <w:rPr>
          <w:rFonts w:ascii="Times New Roman" w:hAnsi="Times New Roman" w:cs="Times New Roman"/>
          <w:sz w:val="24"/>
          <w:szCs w:val="24"/>
        </w:rPr>
        <w:t>,</w:t>
      </w:r>
      <w:r w:rsidR="00391B75">
        <w:rPr>
          <w:rFonts w:ascii="Times New Roman" w:hAnsi="Times New Roman" w:cs="Times New Roman"/>
          <w:sz w:val="24"/>
          <w:szCs w:val="24"/>
        </w:rPr>
        <w:t xml:space="preserve"> la militante Anna Mahé propose des articles en </w:t>
      </w:r>
      <w:r w:rsidR="00391B75" w:rsidRPr="000244E5">
        <w:rPr>
          <w:rFonts w:ascii="Times New Roman" w:hAnsi="Times New Roman" w:cs="Times New Roman"/>
          <w:sz w:val="24"/>
          <w:szCs w:val="24"/>
        </w:rPr>
        <w:t xml:space="preserve">ortograpfe sinplifiée </w:t>
      </w:r>
      <w:r w:rsidR="00391B75">
        <w:rPr>
          <w:rFonts w:ascii="Times New Roman" w:hAnsi="Times New Roman" w:cs="Times New Roman"/>
          <w:sz w:val="24"/>
          <w:szCs w:val="24"/>
        </w:rPr>
        <w:t xml:space="preserve">(sic) dans les colonnes du journal </w:t>
      </w:r>
      <w:r w:rsidR="00391B75" w:rsidRPr="00391B75">
        <w:rPr>
          <w:rFonts w:ascii="Times New Roman" w:hAnsi="Times New Roman" w:cs="Times New Roman"/>
          <w:i/>
          <w:sz w:val="24"/>
          <w:szCs w:val="24"/>
        </w:rPr>
        <w:t>l’anarchie</w:t>
      </w:r>
      <w:r w:rsidR="00391B75">
        <w:rPr>
          <w:rFonts w:ascii="Times New Roman" w:hAnsi="Times New Roman" w:cs="Times New Roman"/>
          <w:i/>
          <w:sz w:val="24"/>
          <w:szCs w:val="24"/>
        </w:rPr>
        <w:t xml:space="preserve"> </w:t>
      </w:r>
      <w:r w:rsidR="00391B75">
        <w:rPr>
          <w:rFonts w:ascii="Times New Roman" w:hAnsi="Times New Roman" w:cs="Times New Roman"/>
          <w:sz w:val="24"/>
          <w:szCs w:val="24"/>
        </w:rPr>
        <w:t>(sic)</w:t>
      </w:r>
      <w:r w:rsidR="00E12AFA">
        <w:rPr>
          <w:rStyle w:val="Appelnotedebasdep"/>
          <w:rFonts w:ascii="Times New Roman" w:hAnsi="Times New Roman" w:cs="Times New Roman"/>
          <w:sz w:val="24"/>
          <w:szCs w:val="24"/>
        </w:rPr>
        <w:footnoteReference w:id="37"/>
      </w:r>
      <w:r w:rsidR="00391B75">
        <w:rPr>
          <w:rFonts w:ascii="Times New Roman" w:hAnsi="Times New Roman" w:cs="Times New Roman"/>
          <w:sz w:val="24"/>
          <w:szCs w:val="24"/>
        </w:rPr>
        <w:t xml:space="preserve"> afin de faciliter l’accès </w:t>
      </w:r>
      <w:r w:rsidR="00391B75" w:rsidRPr="000244E5">
        <w:rPr>
          <w:rFonts w:ascii="Times New Roman" w:hAnsi="Times New Roman" w:cs="Times New Roman"/>
          <w:sz w:val="24"/>
          <w:szCs w:val="24"/>
        </w:rPr>
        <w:t>à</w:t>
      </w:r>
      <w:r w:rsidR="002444FC" w:rsidRPr="000244E5">
        <w:rPr>
          <w:rFonts w:ascii="Times New Roman" w:hAnsi="Times New Roman" w:cs="Times New Roman"/>
          <w:sz w:val="24"/>
          <w:szCs w:val="24"/>
        </w:rPr>
        <w:t xml:space="preserve"> </w:t>
      </w:r>
      <w:r w:rsidR="00476BE9" w:rsidRPr="000244E5">
        <w:rPr>
          <w:rFonts w:ascii="Times New Roman" w:hAnsi="Times New Roman" w:cs="Times New Roman"/>
          <w:sz w:val="24"/>
          <w:szCs w:val="24"/>
        </w:rPr>
        <w:t xml:space="preserve">la </w:t>
      </w:r>
      <w:r w:rsidR="002444FC">
        <w:rPr>
          <w:rFonts w:ascii="Times New Roman" w:hAnsi="Times New Roman" w:cs="Times New Roman"/>
          <w:sz w:val="24"/>
          <w:szCs w:val="24"/>
        </w:rPr>
        <w:t>lecture et</w:t>
      </w:r>
      <w:r w:rsidR="00391B75">
        <w:rPr>
          <w:rFonts w:ascii="Times New Roman" w:hAnsi="Times New Roman" w:cs="Times New Roman"/>
          <w:sz w:val="24"/>
          <w:szCs w:val="24"/>
        </w:rPr>
        <w:t xml:space="preserve"> l’écriture cette fois au plus grand nombre</w:t>
      </w:r>
      <w:r w:rsidR="00391B75" w:rsidRPr="00F82D36">
        <w:rPr>
          <w:rStyle w:val="Appelnotedebasdep"/>
          <w:rFonts w:ascii="Times New Roman" w:hAnsi="Times New Roman" w:cs="Times New Roman"/>
          <w:sz w:val="20"/>
          <w:szCs w:val="20"/>
        </w:rPr>
        <w:footnoteReference w:id="38"/>
      </w:r>
      <w:r w:rsidR="00F82D36">
        <w:rPr>
          <w:rFonts w:ascii="Times New Roman" w:hAnsi="Times New Roman" w:cs="Times New Roman"/>
          <w:sz w:val="24"/>
          <w:szCs w:val="24"/>
        </w:rPr>
        <w:t xml:space="preserve"> de compagnons. </w:t>
      </w:r>
      <w:r w:rsidR="00146DCC">
        <w:rPr>
          <w:rFonts w:ascii="Times New Roman" w:hAnsi="Times New Roman" w:cs="Times New Roman"/>
          <w:sz w:val="24"/>
          <w:szCs w:val="24"/>
        </w:rPr>
        <w:t>Même préoccupation chez les instituteurs radicaux de la CGT. L’un d’entre eux</w:t>
      </w:r>
      <w:r w:rsidR="00146DCC" w:rsidRPr="00146DCC">
        <w:rPr>
          <w:rFonts w:ascii="Times New Roman" w:hAnsi="Times New Roman" w:cs="Times New Roman"/>
          <w:sz w:val="24"/>
          <w:szCs w:val="24"/>
        </w:rPr>
        <w:t>,</w:t>
      </w:r>
      <w:r w:rsidR="00146DCC" w:rsidRPr="00146DCC">
        <w:rPr>
          <w:sz w:val="24"/>
          <w:szCs w:val="24"/>
        </w:rPr>
        <w:t xml:space="preserve"> </w:t>
      </w:r>
      <w:r w:rsidR="00146DCC" w:rsidRPr="00146DCC">
        <w:rPr>
          <w:rFonts w:ascii="Times New Roman" w:hAnsi="Times New Roman" w:cs="Times New Roman"/>
          <w:sz w:val="24"/>
          <w:szCs w:val="24"/>
        </w:rPr>
        <w:t xml:space="preserve">Gabrielle Bouët écrivait déjà dans </w:t>
      </w:r>
      <w:r w:rsidR="00146DCC" w:rsidRPr="00146DCC">
        <w:rPr>
          <w:rFonts w:ascii="Times New Roman" w:hAnsi="Times New Roman" w:cs="Times New Roman"/>
          <w:i/>
          <w:sz w:val="24"/>
          <w:szCs w:val="24"/>
        </w:rPr>
        <w:t xml:space="preserve">L’Emancipation </w:t>
      </w:r>
      <w:r w:rsidR="00146DCC" w:rsidRPr="00146DCC">
        <w:rPr>
          <w:rFonts w:ascii="Times New Roman" w:hAnsi="Times New Roman" w:cs="Times New Roman"/>
          <w:sz w:val="24"/>
          <w:szCs w:val="24"/>
        </w:rPr>
        <w:t>n°</w:t>
      </w:r>
      <w:r w:rsidR="001560B4">
        <w:rPr>
          <w:rFonts w:ascii="Times New Roman" w:hAnsi="Times New Roman" w:cs="Times New Roman"/>
          <w:sz w:val="24"/>
          <w:szCs w:val="24"/>
        </w:rPr>
        <w:t xml:space="preserve"> </w:t>
      </w:r>
      <w:r w:rsidR="00146DCC" w:rsidRPr="00146DCC">
        <w:rPr>
          <w:rFonts w:ascii="Times New Roman" w:hAnsi="Times New Roman" w:cs="Times New Roman"/>
          <w:sz w:val="24"/>
          <w:szCs w:val="24"/>
        </w:rPr>
        <w:t>172 du 30 septembre 1922 : « la connaissance parfaite de la lecture est le seul moyen de salut pour les enfants de nos écoles. La somme des connaissances acquises durant la scolarité n’est rien s’ils n’ont pas le goût de la lecture. Elle doit être considérée comme la base de l’enseignement, puis après la scolarité, comme la condition du progrès individuel »</w:t>
      </w:r>
      <w:r w:rsidR="00146DCC" w:rsidRPr="00146DCC">
        <w:rPr>
          <w:rStyle w:val="Appelnotedebasdep"/>
          <w:rFonts w:ascii="Times New Roman" w:hAnsi="Times New Roman" w:cs="Times New Roman"/>
          <w:sz w:val="20"/>
          <w:szCs w:val="20"/>
        </w:rPr>
        <w:footnoteReference w:id="39"/>
      </w:r>
      <w:r w:rsidR="00146DCC">
        <w:rPr>
          <w:rFonts w:ascii="Times New Roman" w:hAnsi="Times New Roman" w:cs="Times New Roman"/>
          <w:sz w:val="24"/>
          <w:szCs w:val="24"/>
        </w:rPr>
        <w:t xml:space="preserve">. </w:t>
      </w:r>
    </w:p>
    <w:p w:rsidR="00146DCC" w:rsidRPr="00584F7A" w:rsidRDefault="00146DCC" w:rsidP="00A60B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L’Education populaire ne fut pas en reste, elle fut</w:t>
      </w:r>
      <w:r w:rsidR="008A489B">
        <w:rPr>
          <w:rFonts w:ascii="Times New Roman" w:hAnsi="Times New Roman" w:cs="Times New Roman"/>
          <w:sz w:val="24"/>
          <w:szCs w:val="24"/>
        </w:rPr>
        <w:t xml:space="preserve"> dès ses débuts et elle l’est encore,</w:t>
      </w:r>
      <w:r>
        <w:rPr>
          <w:rFonts w:ascii="Times New Roman" w:hAnsi="Times New Roman" w:cs="Times New Roman"/>
          <w:sz w:val="24"/>
          <w:szCs w:val="24"/>
        </w:rPr>
        <w:t xml:space="preserve"> </w:t>
      </w:r>
      <w:r w:rsidR="00D631D2">
        <w:rPr>
          <w:rFonts w:ascii="Times New Roman" w:hAnsi="Times New Roman" w:cs="Times New Roman"/>
          <w:sz w:val="24"/>
          <w:szCs w:val="24"/>
        </w:rPr>
        <w:t>l’</w:t>
      </w:r>
      <w:r>
        <w:rPr>
          <w:rFonts w:ascii="Times New Roman" w:hAnsi="Times New Roman" w:cs="Times New Roman"/>
          <w:sz w:val="24"/>
          <w:szCs w:val="24"/>
        </w:rPr>
        <w:t xml:space="preserve">un des vecteurs </w:t>
      </w:r>
      <w:r w:rsidR="008A489B">
        <w:rPr>
          <w:rFonts w:ascii="Times New Roman" w:hAnsi="Times New Roman" w:cs="Times New Roman"/>
          <w:sz w:val="24"/>
          <w:szCs w:val="24"/>
        </w:rPr>
        <w:t xml:space="preserve">important de la revendication permettant un accès de tous à l’écrit et à la lecture. </w:t>
      </w:r>
      <w:r w:rsidR="00FA1307">
        <w:rPr>
          <w:rFonts w:ascii="Times New Roman" w:hAnsi="Times New Roman" w:cs="Times New Roman"/>
          <w:sz w:val="24"/>
          <w:szCs w:val="24"/>
        </w:rPr>
        <w:t>L’Educ pop considère en effet</w:t>
      </w:r>
      <w:r w:rsidR="008A489B">
        <w:rPr>
          <w:rFonts w:ascii="Times New Roman" w:hAnsi="Times New Roman" w:cs="Times New Roman"/>
          <w:sz w:val="24"/>
          <w:szCs w:val="24"/>
        </w:rPr>
        <w:t xml:space="preserve"> le livre comme l’</w:t>
      </w:r>
      <w:r w:rsidR="00D631D2">
        <w:rPr>
          <w:rFonts w:ascii="Times New Roman" w:hAnsi="Times New Roman" w:cs="Times New Roman"/>
          <w:sz w:val="24"/>
          <w:szCs w:val="24"/>
        </w:rPr>
        <w:t>outil indépassable d’amélioration des sociétés, Jean-Marie Mignon écr</w:t>
      </w:r>
      <w:r w:rsidR="00FA1307">
        <w:rPr>
          <w:rFonts w:ascii="Times New Roman" w:hAnsi="Times New Roman" w:cs="Times New Roman"/>
          <w:sz w:val="24"/>
          <w:szCs w:val="24"/>
        </w:rPr>
        <w:t>it</w:t>
      </w:r>
      <w:r w:rsidR="007B4C90">
        <w:rPr>
          <w:rFonts w:ascii="Times New Roman" w:hAnsi="Times New Roman" w:cs="Times New Roman"/>
          <w:sz w:val="24"/>
          <w:szCs w:val="24"/>
        </w:rPr>
        <w:t> </w:t>
      </w:r>
      <w:r w:rsidR="00FA1307">
        <w:rPr>
          <w:rFonts w:ascii="Times New Roman" w:hAnsi="Times New Roman" w:cs="Times New Roman"/>
          <w:sz w:val="24"/>
          <w:szCs w:val="24"/>
        </w:rPr>
        <w:t xml:space="preserve">à ce propos </w:t>
      </w:r>
      <w:r w:rsidR="007B4C90">
        <w:rPr>
          <w:rFonts w:ascii="Times New Roman" w:hAnsi="Times New Roman" w:cs="Times New Roman"/>
          <w:sz w:val="24"/>
          <w:szCs w:val="24"/>
        </w:rPr>
        <w:t xml:space="preserve">: </w:t>
      </w:r>
      <w:r w:rsidR="007B4C90">
        <w:rPr>
          <w:rFonts w:ascii="Times New Roman" w:hAnsi="Times New Roman" w:cs="Times New Roman"/>
          <w:sz w:val="24"/>
        </w:rPr>
        <w:t>« l</w:t>
      </w:r>
      <w:r w:rsidR="00D631D2" w:rsidRPr="007B4C90">
        <w:rPr>
          <w:rFonts w:ascii="Times New Roman" w:hAnsi="Times New Roman" w:cs="Times New Roman"/>
          <w:sz w:val="24"/>
        </w:rPr>
        <w:t>e livre, lui aussi, ou « expression écrite » dans le langage des instructeurs, a toujours joué un rôle essentiel dans le travail d’éducation populaire, pour des raisons bien compréhensibles : la lecture et l’écriture sont les premiers outils d’inserti</w:t>
      </w:r>
      <w:r w:rsidR="007B4C90" w:rsidRPr="007B4C90">
        <w:rPr>
          <w:rFonts w:ascii="Times New Roman" w:hAnsi="Times New Roman" w:cs="Times New Roman"/>
          <w:sz w:val="24"/>
        </w:rPr>
        <w:t>on et d’émancipation du peuple</w:t>
      </w:r>
      <w:r w:rsidR="00D631D2" w:rsidRPr="007B4C90">
        <w:rPr>
          <w:rFonts w:ascii="Times New Roman" w:hAnsi="Times New Roman" w:cs="Times New Roman"/>
          <w:sz w:val="24"/>
        </w:rPr>
        <w:t> »</w:t>
      </w:r>
      <w:r w:rsidR="004F0746" w:rsidRPr="00FA1307">
        <w:rPr>
          <w:rStyle w:val="Appelnotedebasdep"/>
          <w:rFonts w:ascii="Times New Roman" w:hAnsi="Times New Roman" w:cs="Times New Roman"/>
          <w:sz w:val="20"/>
          <w:szCs w:val="20"/>
        </w:rPr>
        <w:footnoteReference w:id="40"/>
      </w:r>
      <w:r w:rsidR="00D631D2" w:rsidRPr="007B4C90">
        <w:rPr>
          <w:rFonts w:ascii="Times New Roman" w:hAnsi="Times New Roman" w:cs="Times New Roman"/>
          <w:sz w:val="24"/>
        </w:rPr>
        <w:t xml:space="preserve">. </w:t>
      </w:r>
    </w:p>
    <w:p w:rsidR="00146DCC" w:rsidRDefault="00146DCC" w:rsidP="00A60B2B">
      <w:pPr>
        <w:spacing w:after="0" w:line="276" w:lineRule="auto"/>
        <w:jc w:val="both"/>
        <w:rPr>
          <w:sz w:val="20"/>
          <w:szCs w:val="20"/>
        </w:rPr>
      </w:pPr>
    </w:p>
    <w:p w:rsidR="00A81657" w:rsidRDefault="00770E1E" w:rsidP="00A60B2B">
      <w:pPr>
        <w:spacing w:after="0" w:line="276" w:lineRule="auto"/>
        <w:jc w:val="both"/>
        <w:rPr>
          <w:rFonts w:ascii="Times New Roman" w:hAnsi="Times New Roman" w:cs="Times New Roman"/>
          <w:b/>
          <w:sz w:val="24"/>
        </w:rPr>
      </w:pPr>
      <w:r w:rsidRPr="00770E1E">
        <w:rPr>
          <w:rFonts w:ascii="Times New Roman" w:hAnsi="Times New Roman" w:cs="Times New Roman"/>
          <w:b/>
          <w:sz w:val="24"/>
        </w:rPr>
        <w:t>Lecture et écriture : le niveau monte ?</w:t>
      </w:r>
    </w:p>
    <w:p w:rsidR="00770E1E" w:rsidRDefault="00770E1E" w:rsidP="00A60B2B">
      <w:pPr>
        <w:spacing w:after="0" w:line="276" w:lineRule="auto"/>
        <w:jc w:val="both"/>
        <w:rPr>
          <w:rFonts w:ascii="Times New Roman" w:hAnsi="Times New Roman" w:cs="Times New Roman"/>
          <w:sz w:val="24"/>
        </w:rPr>
      </w:pPr>
    </w:p>
    <w:p w:rsidR="005B2D39" w:rsidRPr="00C54998" w:rsidRDefault="00770E1E" w:rsidP="00584F7A">
      <w:pPr>
        <w:spacing w:after="0"/>
        <w:jc w:val="both"/>
        <w:rPr>
          <w:rFonts w:ascii="Times New Roman" w:hAnsi="Times New Roman" w:cs="Times New Roman"/>
          <w:sz w:val="24"/>
        </w:rPr>
      </w:pPr>
      <w:r>
        <w:rPr>
          <w:rFonts w:ascii="Times New Roman" w:hAnsi="Times New Roman" w:cs="Times New Roman"/>
          <w:sz w:val="24"/>
        </w:rPr>
        <w:t>Il convient aussi sur cette question de dédramatiser et de revenir à la raison</w:t>
      </w:r>
      <w:r w:rsidR="00C6250E">
        <w:rPr>
          <w:rFonts w:ascii="Times New Roman" w:hAnsi="Times New Roman" w:cs="Times New Roman"/>
          <w:sz w:val="24"/>
        </w:rPr>
        <w:t xml:space="preserve"> sur la question toujours polémique du niveau d’apprentissage de l’écrit des jeunes hexagonaux. </w:t>
      </w:r>
      <w:r w:rsidR="00977FEC">
        <w:rPr>
          <w:rFonts w:ascii="Times New Roman" w:hAnsi="Times New Roman" w:cs="Times New Roman"/>
          <w:sz w:val="24"/>
        </w:rPr>
        <w:t>Soulignons qu’avant la scolarisation obli</w:t>
      </w:r>
      <w:r w:rsidR="00FA1307">
        <w:rPr>
          <w:rFonts w:ascii="Times New Roman" w:hAnsi="Times New Roman" w:cs="Times New Roman"/>
          <w:sz w:val="24"/>
        </w:rPr>
        <w:t>gatoire</w:t>
      </w:r>
      <w:r w:rsidR="00FA1307" w:rsidRPr="000244E5">
        <w:rPr>
          <w:rFonts w:ascii="Times New Roman" w:hAnsi="Times New Roman" w:cs="Times New Roman"/>
          <w:sz w:val="24"/>
        </w:rPr>
        <w:t xml:space="preserve"> mis</w:t>
      </w:r>
      <w:r w:rsidR="001560B4" w:rsidRPr="000244E5">
        <w:rPr>
          <w:rFonts w:ascii="Times New Roman" w:hAnsi="Times New Roman" w:cs="Times New Roman"/>
          <w:sz w:val="24"/>
        </w:rPr>
        <w:t>e</w:t>
      </w:r>
      <w:r w:rsidR="00FA1307" w:rsidRPr="000244E5">
        <w:rPr>
          <w:rFonts w:ascii="Times New Roman" w:hAnsi="Times New Roman" w:cs="Times New Roman"/>
          <w:sz w:val="24"/>
        </w:rPr>
        <w:t xml:space="preserve"> </w:t>
      </w:r>
      <w:r w:rsidR="00FA1307">
        <w:rPr>
          <w:rFonts w:ascii="Times New Roman" w:hAnsi="Times New Roman" w:cs="Times New Roman"/>
          <w:sz w:val="24"/>
        </w:rPr>
        <w:t>en place durant la C</w:t>
      </w:r>
      <w:r w:rsidR="00977FEC">
        <w:rPr>
          <w:rFonts w:ascii="Times New Roman" w:hAnsi="Times New Roman" w:cs="Times New Roman"/>
          <w:sz w:val="24"/>
        </w:rPr>
        <w:t>ommune de Paris puis</w:t>
      </w:r>
      <w:r w:rsidR="00FA1307">
        <w:rPr>
          <w:rFonts w:ascii="Times New Roman" w:hAnsi="Times New Roman" w:cs="Times New Roman"/>
          <w:sz w:val="24"/>
        </w:rPr>
        <w:t xml:space="preserve"> reprise</w:t>
      </w:r>
      <w:r w:rsidR="00977FEC">
        <w:rPr>
          <w:rFonts w:ascii="Times New Roman" w:hAnsi="Times New Roman" w:cs="Times New Roman"/>
          <w:sz w:val="24"/>
        </w:rPr>
        <w:t xml:space="preserve"> dans les lois de 1881, la scolarisation ouvrière et paysanne est très aléatoire et de moindre exigence. Le compagnon Perdiguier qui</w:t>
      </w:r>
      <w:r w:rsidR="001560B4">
        <w:rPr>
          <w:rFonts w:ascii="Times New Roman" w:hAnsi="Times New Roman" w:cs="Times New Roman"/>
          <w:sz w:val="24"/>
        </w:rPr>
        <w:t>,</w:t>
      </w:r>
      <w:r w:rsidR="00977FEC">
        <w:rPr>
          <w:rFonts w:ascii="Times New Roman" w:hAnsi="Times New Roman" w:cs="Times New Roman"/>
          <w:sz w:val="24"/>
        </w:rPr>
        <w:t xml:space="preserve"> plus tard</w:t>
      </w:r>
      <w:r w:rsidR="001560B4">
        <w:rPr>
          <w:rFonts w:ascii="Times New Roman" w:hAnsi="Times New Roman" w:cs="Times New Roman"/>
          <w:sz w:val="24"/>
        </w:rPr>
        <w:t>,</w:t>
      </w:r>
      <w:r w:rsidR="00977FEC">
        <w:rPr>
          <w:rFonts w:ascii="Times New Roman" w:hAnsi="Times New Roman" w:cs="Times New Roman"/>
          <w:sz w:val="24"/>
        </w:rPr>
        <w:t xml:space="preserve"> rédigera d’imposantes mémoires</w:t>
      </w:r>
      <w:r w:rsidR="001560B4">
        <w:rPr>
          <w:rFonts w:ascii="Times New Roman" w:hAnsi="Times New Roman" w:cs="Times New Roman"/>
          <w:sz w:val="24"/>
        </w:rPr>
        <w:t>,</w:t>
      </w:r>
      <w:r w:rsidR="00977FEC">
        <w:rPr>
          <w:rFonts w:ascii="Times New Roman" w:hAnsi="Times New Roman" w:cs="Times New Roman"/>
          <w:sz w:val="24"/>
        </w:rPr>
        <w:t xml:space="preserve"> y écrivait</w:t>
      </w:r>
      <w:r w:rsidR="00DA2247">
        <w:rPr>
          <w:rFonts w:ascii="Times New Roman" w:hAnsi="Times New Roman" w:cs="Times New Roman"/>
          <w:sz w:val="24"/>
        </w:rPr>
        <w:t xml:space="preserve"> que vers 1830</w:t>
      </w:r>
      <w:r w:rsidR="00977FEC">
        <w:rPr>
          <w:rFonts w:ascii="Times New Roman" w:hAnsi="Times New Roman" w:cs="Times New Roman"/>
          <w:sz w:val="24"/>
        </w:rPr>
        <w:t> :</w:t>
      </w:r>
      <w:r w:rsidR="00DA2247">
        <w:rPr>
          <w:rFonts w:ascii="Times New Roman" w:hAnsi="Times New Roman" w:cs="Times New Roman"/>
          <w:sz w:val="24"/>
        </w:rPr>
        <w:t xml:space="preserve"> </w:t>
      </w:r>
      <w:r w:rsidR="00DA2247" w:rsidRPr="00DA2247">
        <w:rPr>
          <w:rFonts w:ascii="Times New Roman" w:hAnsi="Times New Roman" w:cs="Times New Roman"/>
          <w:sz w:val="24"/>
        </w:rPr>
        <w:t>« nous mîmes tous un peu les pieds dans l'école du village ; les filles envoyées par la mère, les garçons par le père. Le tarif des mois était de 1 franc pour les enfants qui app</w:t>
      </w:r>
      <w:r w:rsidR="00FA1307">
        <w:rPr>
          <w:rFonts w:ascii="Times New Roman" w:hAnsi="Times New Roman" w:cs="Times New Roman"/>
          <w:sz w:val="24"/>
        </w:rPr>
        <w:t>renaient seulement à lire, de 1</w:t>
      </w:r>
      <w:r w:rsidR="00DA2247" w:rsidRPr="00DA2247">
        <w:rPr>
          <w:rFonts w:ascii="Times New Roman" w:hAnsi="Times New Roman" w:cs="Times New Roman"/>
          <w:sz w:val="24"/>
        </w:rPr>
        <w:t xml:space="preserve"> fr. </w:t>
      </w:r>
      <w:r w:rsidR="00FA1307">
        <w:rPr>
          <w:rFonts w:ascii="Times New Roman" w:hAnsi="Times New Roman" w:cs="Times New Roman"/>
          <w:sz w:val="24"/>
        </w:rPr>
        <w:t xml:space="preserve">50 </w:t>
      </w:r>
      <w:r w:rsidR="00DA2247" w:rsidRPr="00DA2247">
        <w:rPr>
          <w:rFonts w:ascii="Times New Roman" w:hAnsi="Times New Roman" w:cs="Times New Roman"/>
          <w:sz w:val="24"/>
        </w:rPr>
        <w:t>centimes pour ceux qui menaient de front la lecture et l'écr</w:t>
      </w:r>
      <w:r w:rsidR="001560B4">
        <w:rPr>
          <w:rFonts w:ascii="Times New Roman" w:hAnsi="Times New Roman" w:cs="Times New Roman"/>
          <w:sz w:val="24"/>
        </w:rPr>
        <w:t xml:space="preserve">iture […]. J'étais à peine </w:t>
      </w:r>
      <w:r w:rsidR="001560B4" w:rsidRPr="000244E5">
        <w:rPr>
          <w:rFonts w:ascii="Times New Roman" w:hAnsi="Times New Roman" w:cs="Times New Roman"/>
          <w:sz w:val="24"/>
        </w:rPr>
        <w:t>allé</w:t>
      </w:r>
      <w:r w:rsidR="00DA2247" w:rsidRPr="000244E5">
        <w:rPr>
          <w:rFonts w:ascii="Times New Roman" w:hAnsi="Times New Roman" w:cs="Times New Roman"/>
          <w:sz w:val="24"/>
        </w:rPr>
        <w:t xml:space="preserve"> </w:t>
      </w:r>
      <w:r w:rsidR="00DA2247" w:rsidRPr="00DA2247">
        <w:rPr>
          <w:rFonts w:ascii="Times New Roman" w:hAnsi="Times New Roman" w:cs="Times New Roman"/>
          <w:sz w:val="24"/>
        </w:rPr>
        <w:t>deux ou trois mois à l'école ; je savais lire, écrire, calculer, mais d'une manière forte in</w:t>
      </w:r>
      <w:r w:rsidR="00DA2247">
        <w:rPr>
          <w:rFonts w:ascii="Times New Roman" w:hAnsi="Times New Roman" w:cs="Times New Roman"/>
          <w:sz w:val="24"/>
        </w:rPr>
        <w:t>complète ; il fallut travailler »</w:t>
      </w:r>
      <w:r w:rsidR="00DA2247" w:rsidRPr="00DA2247">
        <w:rPr>
          <w:rStyle w:val="Appelnotedebasdep"/>
          <w:rFonts w:ascii="Times New Roman" w:hAnsi="Times New Roman" w:cs="Times New Roman"/>
          <w:sz w:val="20"/>
          <w:szCs w:val="20"/>
        </w:rPr>
        <w:footnoteReference w:id="41"/>
      </w:r>
      <w:r w:rsidR="00DA2247" w:rsidRPr="00DA2247">
        <w:rPr>
          <w:rFonts w:ascii="Times New Roman" w:hAnsi="Times New Roman" w:cs="Times New Roman"/>
          <w:sz w:val="24"/>
        </w:rPr>
        <w:t xml:space="preserve">. Et Perdiguier d’ajouter : « pour </w:t>
      </w:r>
      <w:r w:rsidR="001560B4">
        <w:rPr>
          <w:rFonts w:ascii="Times New Roman" w:hAnsi="Times New Roman" w:cs="Times New Roman"/>
          <w:sz w:val="24"/>
        </w:rPr>
        <w:t>l'école, nous ne pouvions</w:t>
      </w:r>
      <w:r w:rsidR="00DA2247" w:rsidRPr="00DA2247">
        <w:rPr>
          <w:rFonts w:ascii="Times New Roman" w:hAnsi="Times New Roman" w:cs="Times New Roman"/>
          <w:sz w:val="24"/>
        </w:rPr>
        <w:t xml:space="preserve"> depuis longtemps n'y aller que le soir, et encore dans les soirées d'hiver seulement. Nous savions passablement lire, pas trop bien écrire, peu calculer. Nos </w:t>
      </w:r>
      <w:r w:rsidR="00DA2247" w:rsidRPr="00DA2247">
        <w:rPr>
          <w:rFonts w:ascii="Times New Roman" w:hAnsi="Times New Roman" w:cs="Times New Roman"/>
          <w:sz w:val="24"/>
        </w:rPr>
        <w:lastRenderedPageBreak/>
        <w:t>sœurs étaien</w:t>
      </w:r>
      <w:r w:rsidR="00DA2247">
        <w:rPr>
          <w:rFonts w:ascii="Times New Roman" w:hAnsi="Times New Roman" w:cs="Times New Roman"/>
          <w:sz w:val="24"/>
        </w:rPr>
        <w:t>t de notre force, tout au plus […]</w:t>
      </w:r>
      <w:r w:rsidR="00DA2247" w:rsidRPr="00DA2247">
        <w:rPr>
          <w:rFonts w:ascii="Times New Roman" w:hAnsi="Times New Roman" w:cs="Times New Roman"/>
          <w:sz w:val="24"/>
        </w:rPr>
        <w:t>. Notre instruction était celle de tous les autres petits campagnards, ni plus, ni moins »</w:t>
      </w:r>
      <w:r w:rsidR="00DA2247" w:rsidRPr="00FA1307">
        <w:rPr>
          <w:rStyle w:val="Appelnotedebasdep"/>
          <w:rFonts w:ascii="Times New Roman" w:hAnsi="Times New Roman" w:cs="Times New Roman"/>
          <w:sz w:val="20"/>
          <w:szCs w:val="20"/>
        </w:rPr>
        <w:footnoteReference w:id="42"/>
      </w:r>
      <w:r w:rsidR="00DA2247" w:rsidRPr="00DA2247">
        <w:rPr>
          <w:rFonts w:ascii="Times New Roman" w:hAnsi="Times New Roman" w:cs="Times New Roman"/>
          <w:sz w:val="24"/>
        </w:rPr>
        <w:t>.</w:t>
      </w:r>
      <w:r w:rsidR="005B2D39">
        <w:rPr>
          <w:rFonts w:ascii="Times New Roman" w:hAnsi="Times New Roman" w:cs="Times New Roman"/>
          <w:sz w:val="24"/>
        </w:rPr>
        <w:t xml:space="preserve"> Situation qui perdura peu ou prou encore longtemps. </w:t>
      </w:r>
      <w:r w:rsidR="005B2D39" w:rsidRPr="005B2D39">
        <w:rPr>
          <w:rFonts w:ascii="Times New Roman" w:hAnsi="Times New Roman" w:cs="Times New Roman"/>
          <w:sz w:val="24"/>
        </w:rPr>
        <w:t>Dans les années 1930-1938, « s'il n'y avait plus d'illettrés, les paysans dépassaient rarement le niveau élémentaire. Les cours complémentaires agricoles étaient rares »</w:t>
      </w:r>
      <w:r w:rsidR="005B2D39" w:rsidRPr="005B2D39">
        <w:rPr>
          <w:rStyle w:val="Appelnotedebasdep"/>
          <w:rFonts w:ascii="Times New Roman" w:hAnsi="Times New Roman" w:cs="Times New Roman"/>
          <w:sz w:val="20"/>
          <w:szCs w:val="20"/>
        </w:rPr>
        <w:footnoteReference w:id="43"/>
      </w:r>
      <w:r w:rsidR="005B2D39" w:rsidRPr="005B2D39">
        <w:rPr>
          <w:rFonts w:ascii="Times New Roman" w:hAnsi="Times New Roman" w:cs="Times New Roman"/>
          <w:sz w:val="24"/>
        </w:rPr>
        <w:t>.</w:t>
      </w:r>
      <w:r w:rsidR="00C11E6C">
        <w:rPr>
          <w:rFonts w:ascii="Times New Roman" w:hAnsi="Times New Roman" w:cs="Times New Roman"/>
          <w:sz w:val="24"/>
        </w:rPr>
        <w:t xml:space="preserve"> Q</w:t>
      </w:r>
      <w:r w:rsidR="00C54998">
        <w:rPr>
          <w:rFonts w:ascii="Times New Roman" w:hAnsi="Times New Roman" w:cs="Times New Roman"/>
          <w:sz w:val="24"/>
        </w:rPr>
        <w:t>uant aux enfants des couches populaires urbaines</w:t>
      </w:r>
      <w:r w:rsidR="00C11E6C">
        <w:rPr>
          <w:rFonts w:ascii="Times New Roman" w:hAnsi="Times New Roman" w:cs="Times New Roman"/>
          <w:sz w:val="24"/>
        </w:rPr>
        <w:t xml:space="preserve"> </w:t>
      </w:r>
      <w:r w:rsidR="00C54998">
        <w:rPr>
          <w:rFonts w:ascii="Times New Roman" w:hAnsi="Times New Roman" w:cs="Times New Roman"/>
          <w:sz w:val="24"/>
        </w:rPr>
        <w:t>au début du 20</w:t>
      </w:r>
      <w:r w:rsidR="00C54998" w:rsidRPr="00C54998">
        <w:rPr>
          <w:rFonts w:ascii="Times New Roman" w:hAnsi="Times New Roman" w:cs="Times New Roman"/>
          <w:sz w:val="24"/>
          <w:vertAlign w:val="superscript"/>
        </w:rPr>
        <w:t>e</w:t>
      </w:r>
      <w:r w:rsidR="00C54998">
        <w:rPr>
          <w:rFonts w:ascii="Times New Roman" w:hAnsi="Times New Roman" w:cs="Times New Roman"/>
          <w:sz w:val="24"/>
        </w:rPr>
        <w:t xml:space="preserve"> siècle</w:t>
      </w:r>
      <w:r w:rsidR="001560B4">
        <w:rPr>
          <w:rFonts w:ascii="Times New Roman" w:hAnsi="Times New Roman" w:cs="Times New Roman"/>
          <w:sz w:val="24"/>
        </w:rPr>
        <w:t>,</w:t>
      </w:r>
      <w:r w:rsidR="00C54998">
        <w:rPr>
          <w:rFonts w:ascii="Times New Roman" w:hAnsi="Times New Roman" w:cs="Times New Roman"/>
          <w:sz w:val="24"/>
        </w:rPr>
        <w:t xml:space="preserve"> la situation n’était guère plus brillante</w:t>
      </w:r>
      <w:r w:rsidR="00FA1307">
        <w:rPr>
          <w:rFonts w:ascii="Times New Roman" w:hAnsi="Times New Roman" w:cs="Times New Roman"/>
          <w:sz w:val="24"/>
        </w:rPr>
        <w:t>. André Burgos cite</w:t>
      </w:r>
      <w:r w:rsidR="00584F7A">
        <w:rPr>
          <w:rFonts w:ascii="Times New Roman" w:hAnsi="Times New Roman" w:cs="Times New Roman"/>
          <w:sz w:val="24"/>
        </w:rPr>
        <w:t xml:space="preserve"> </w:t>
      </w:r>
      <w:r w:rsidR="00584F7A" w:rsidRPr="003B5621">
        <w:rPr>
          <w:rFonts w:ascii="Times New Roman" w:hAnsi="Times New Roman" w:cs="Times New Roman"/>
          <w:sz w:val="24"/>
        </w:rPr>
        <w:t>l'enquête de l'inspecteur E</w:t>
      </w:r>
      <w:r w:rsidR="00584F7A">
        <w:rPr>
          <w:rFonts w:ascii="Times New Roman" w:hAnsi="Times New Roman" w:cs="Times New Roman"/>
          <w:sz w:val="24"/>
        </w:rPr>
        <w:t>douard Petit qui notait en 1895 : les éducateurs « </w:t>
      </w:r>
      <w:r w:rsidR="00584F7A" w:rsidRPr="003B5621">
        <w:rPr>
          <w:rFonts w:ascii="Times New Roman" w:hAnsi="Times New Roman" w:cs="Times New Roman"/>
          <w:sz w:val="24"/>
        </w:rPr>
        <w:t xml:space="preserve">constatent qu'à onze ans les savoirs balbutiants de l'école </w:t>
      </w:r>
      <w:r w:rsidR="00584F7A" w:rsidRPr="000244E5">
        <w:rPr>
          <w:rFonts w:ascii="Times New Roman" w:hAnsi="Times New Roman" w:cs="Times New Roman"/>
          <w:sz w:val="24"/>
        </w:rPr>
        <w:t>se change</w:t>
      </w:r>
      <w:r w:rsidR="001560B4" w:rsidRPr="000244E5">
        <w:rPr>
          <w:rFonts w:ascii="Times New Roman" w:hAnsi="Times New Roman" w:cs="Times New Roman"/>
          <w:sz w:val="24"/>
        </w:rPr>
        <w:t>nt</w:t>
      </w:r>
      <w:r w:rsidR="00584F7A" w:rsidRPr="000244E5">
        <w:rPr>
          <w:rFonts w:ascii="Times New Roman" w:hAnsi="Times New Roman" w:cs="Times New Roman"/>
          <w:sz w:val="24"/>
        </w:rPr>
        <w:t xml:space="preserve"> </w:t>
      </w:r>
      <w:r w:rsidR="00584F7A" w:rsidRPr="003B5621">
        <w:rPr>
          <w:rFonts w:ascii="Times New Roman" w:hAnsi="Times New Roman" w:cs="Times New Roman"/>
          <w:sz w:val="24"/>
        </w:rPr>
        <w:t>vite en ignorance, que la mémoire oublie tôt ce</w:t>
      </w:r>
      <w:r w:rsidR="00584F7A">
        <w:rPr>
          <w:rFonts w:ascii="Times New Roman" w:hAnsi="Times New Roman" w:cs="Times New Roman"/>
          <w:sz w:val="24"/>
        </w:rPr>
        <w:t xml:space="preserve"> qui ne s'est adressé qu'à elle »</w:t>
      </w:r>
      <w:r w:rsidR="00584F7A" w:rsidRPr="00584F7A">
        <w:rPr>
          <w:rStyle w:val="Appelnotedebasdep"/>
          <w:rFonts w:ascii="Times New Roman" w:hAnsi="Times New Roman" w:cs="Times New Roman"/>
          <w:sz w:val="20"/>
          <w:szCs w:val="20"/>
        </w:rPr>
        <w:footnoteReference w:id="44"/>
      </w:r>
      <w:r w:rsidR="00584F7A" w:rsidRPr="003B5621">
        <w:rPr>
          <w:rFonts w:ascii="Times New Roman" w:hAnsi="Times New Roman" w:cs="Times New Roman"/>
          <w:sz w:val="24"/>
        </w:rPr>
        <w:t xml:space="preserve">. </w:t>
      </w:r>
      <w:r w:rsidR="003B5621">
        <w:rPr>
          <w:rFonts w:ascii="Times New Roman" w:hAnsi="Times New Roman" w:cs="Times New Roman"/>
          <w:sz w:val="24"/>
        </w:rPr>
        <w:t>Constat partagé par</w:t>
      </w:r>
      <w:r w:rsidR="00C54998">
        <w:rPr>
          <w:rFonts w:ascii="Times New Roman" w:hAnsi="Times New Roman" w:cs="Times New Roman"/>
          <w:sz w:val="24"/>
        </w:rPr>
        <w:t xml:space="preserve"> Pierre Kropotkine qui anticipait d’ailleurs sur la notion d’illettrisme récurrent que nous connaissons aujourd’hui. </w:t>
      </w:r>
      <w:r w:rsidR="00C54998" w:rsidRPr="000244E5">
        <w:rPr>
          <w:rFonts w:ascii="Times New Roman" w:hAnsi="Times New Roman" w:cs="Times New Roman"/>
          <w:sz w:val="24"/>
        </w:rPr>
        <w:t>Celui</w:t>
      </w:r>
      <w:r w:rsidR="001560B4" w:rsidRPr="000244E5">
        <w:rPr>
          <w:rFonts w:ascii="Times New Roman" w:hAnsi="Times New Roman" w:cs="Times New Roman"/>
          <w:sz w:val="24"/>
        </w:rPr>
        <w:t>-ci</w:t>
      </w:r>
      <w:r w:rsidR="00C54998" w:rsidRPr="000244E5">
        <w:rPr>
          <w:rFonts w:ascii="Times New Roman" w:hAnsi="Times New Roman" w:cs="Times New Roman"/>
          <w:sz w:val="24"/>
        </w:rPr>
        <w:t xml:space="preserve"> </w:t>
      </w:r>
      <w:r w:rsidR="00C54998" w:rsidRPr="00C54998">
        <w:rPr>
          <w:rFonts w:ascii="Times New Roman" w:hAnsi="Times New Roman" w:cs="Times New Roman"/>
          <w:sz w:val="24"/>
        </w:rPr>
        <w:t>constatait que les enfants des ouvriers « sont envoyés dès l’âge de treize ou quatorze ans à la mine ou à la fabrique, où ils s’empressent d’oublier le peu de choses qu’ils ont appris à l’école primaire »</w:t>
      </w:r>
      <w:r w:rsidR="00C54998" w:rsidRPr="00584F7A">
        <w:rPr>
          <w:rStyle w:val="Appelnotedebasdep"/>
          <w:rFonts w:ascii="Times New Roman" w:hAnsi="Times New Roman" w:cs="Times New Roman"/>
          <w:sz w:val="20"/>
          <w:szCs w:val="20"/>
        </w:rPr>
        <w:footnoteReference w:id="45"/>
      </w:r>
      <w:r w:rsidR="00C54998">
        <w:rPr>
          <w:rFonts w:ascii="Times New Roman" w:hAnsi="Times New Roman" w:cs="Times New Roman"/>
          <w:sz w:val="24"/>
        </w:rPr>
        <w:t>.</w:t>
      </w:r>
    </w:p>
    <w:p w:rsidR="00C54998" w:rsidRDefault="00C54998" w:rsidP="00C54998">
      <w:pPr>
        <w:spacing w:after="0" w:line="276" w:lineRule="auto"/>
        <w:jc w:val="both"/>
        <w:rPr>
          <w:rFonts w:ascii="Times New Roman" w:hAnsi="Times New Roman" w:cs="Times New Roman"/>
          <w:sz w:val="24"/>
        </w:rPr>
      </w:pPr>
    </w:p>
    <w:p w:rsidR="00055D6F" w:rsidRPr="00584F7A" w:rsidRDefault="00977FEC" w:rsidP="00584F7A">
      <w:pPr>
        <w:jc w:val="both"/>
        <w:rPr>
          <w:sz w:val="24"/>
        </w:rPr>
      </w:pPr>
      <w:r>
        <w:rPr>
          <w:rFonts w:ascii="Times New Roman" w:hAnsi="Times New Roman" w:cs="Times New Roman"/>
          <w:sz w:val="24"/>
        </w:rPr>
        <w:t>La p</w:t>
      </w:r>
      <w:r w:rsidR="00C6250E">
        <w:rPr>
          <w:rFonts w:ascii="Times New Roman" w:hAnsi="Times New Roman" w:cs="Times New Roman"/>
          <w:sz w:val="24"/>
        </w:rPr>
        <w:t>olémique</w:t>
      </w:r>
      <w:r>
        <w:rPr>
          <w:rFonts w:ascii="Times New Roman" w:hAnsi="Times New Roman" w:cs="Times New Roman"/>
          <w:sz w:val="24"/>
        </w:rPr>
        <w:t xml:space="preserve"> sur le niveau d’apprentissage de l’écrit et de la lecture</w:t>
      </w:r>
      <w:r w:rsidR="00C6250E">
        <w:rPr>
          <w:rFonts w:ascii="Times New Roman" w:hAnsi="Times New Roman" w:cs="Times New Roman"/>
          <w:sz w:val="24"/>
        </w:rPr>
        <w:t xml:space="preserve"> </w:t>
      </w:r>
      <w:r w:rsidR="001560B4" w:rsidRPr="001560B4">
        <w:rPr>
          <w:rFonts w:ascii="Times New Roman" w:hAnsi="Times New Roman" w:cs="Times New Roman"/>
          <w:color w:val="FF0000"/>
          <w:sz w:val="24"/>
        </w:rPr>
        <w:t>≠</w:t>
      </w:r>
      <w:r w:rsidR="00C6250E">
        <w:rPr>
          <w:rFonts w:ascii="Times New Roman" w:hAnsi="Times New Roman" w:cs="Times New Roman"/>
          <w:sz w:val="24"/>
        </w:rPr>
        <w:t xml:space="preserve"> ne date pas d’hier. En 1914, malgré un taux de scolarisation élevé :</w:t>
      </w:r>
      <w:r w:rsidR="00EC2A73">
        <w:rPr>
          <w:rFonts w:ascii="Times New Roman" w:hAnsi="Times New Roman" w:cs="Times New Roman"/>
          <w:sz w:val="24"/>
        </w:rPr>
        <w:t xml:space="preserve"> </w:t>
      </w:r>
      <w:r w:rsidR="00C6250E" w:rsidRPr="00EC2A73">
        <w:rPr>
          <w:rFonts w:ascii="Times New Roman" w:hAnsi="Times New Roman" w:cs="Times New Roman"/>
          <w:sz w:val="24"/>
        </w:rPr>
        <w:t>« l'Administration s'émeut de la publication de statistiques révélant que dans l'arrondissement de Montreuil un conscrit sur dix (c'est le double de la mo</w:t>
      </w:r>
      <w:r w:rsidR="001560B4">
        <w:rPr>
          <w:rFonts w:ascii="Times New Roman" w:hAnsi="Times New Roman" w:cs="Times New Roman"/>
          <w:sz w:val="24"/>
        </w:rPr>
        <w:t xml:space="preserve">yenne nationale) est illettré. </w:t>
      </w:r>
      <w:r w:rsidR="00C6250E" w:rsidRPr="00EC2A73">
        <w:rPr>
          <w:rFonts w:ascii="Times New Roman" w:hAnsi="Times New Roman" w:cs="Times New Roman"/>
          <w:sz w:val="24"/>
        </w:rPr>
        <w:t>L'inspecteur d'académie met en cause devant le conseil général l'enseignement de la lecture à l'école («</w:t>
      </w:r>
      <w:r w:rsidR="00DA4CBB">
        <w:rPr>
          <w:rFonts w:ascii="Times New Roman" w:hAnsi="Times New Roman" w:cs="Times New Roman"/>
          <w:sz w:val="24"/>
        </w:rPr>
        <w:t xml:space="preserve"> </w:t>
      </w:r>
      <w:r w:rsidR="00C6250E" w:rsidRPr="00EC2A73">
        <w:rPr>
          <w:rFonts w:ascii="Times New Roman" w:hAnsi="Times New Roman" w:cs="Times New Roman"/>
          <w:sz w:val="24"/>
        </w:rPr>
        <w:t>On ne lit pas assez dans nos écoles, et on y ressasse toujours le même livre</w:t>
      </w:r>
      <w:r w:rsidR="001560B4">
        <w:rPr>
          <w:rFonts w:ascii="Times New Roman" w:hAnsi="Times New Roman" w:cs="Times New Roman"/>
          <w:sz w:val="24"/>
        </w:rPr>
        <w:t xml:space="preserve"> </w:t>
      </w:r>
      <w:r w:rsidR="00C6250E" w:rsidRPr="00EC2A73">
        <w:rPr>
          <w:rFonts w:ascii="Times New Roman" w:hAnsi="Times New Roman" w:cs="Times New Roman"/>
          <w:sz w:val="24"/>
        </w:rPr>
        <w:t>») et va jusqu'à parler de «</w:t>
      </w:r>
      <w:r w:rsidR="00DA4CBB">
        <w:rPr>
          <w:rFonts w:ascii="Times New Roman" w:hAnsi="Times New Roman" w:cs="Times New Roman"/>
          <w:sz w:val="24"/>
        </w:rPr>
        <w:t xml:space="preserve"> </w:t>
      </w:r>
      <w:r w:rsidR="00C6250E" w:rsidRPr="00EC2A73">
        <w:rPr>
          <w:rFonts w:ascii="Times New Roman" w:hAnsi="Times New Roman" w:cs="Times New Roman"/>
          <w:sz w:val="24"/>
        </w:rPr>
        <w:t>faillite des lois scolaires</w:t>
      </w:r>
      <w:r w:rsidR="00DA4CBB">
        <w:rPr>
          <w:rFonts w:ascii="Times New Roman" w:hAnsi="Times New Roman" w:cs="Times New Roman"/>
          <w:sz w:val="24"/>
        </w:rPr>
        <w:t xml:space="preserve"> </w:t>
      </w:r>
      <w:r w:rsidR="00C6250E" w:rsidRPr="00EC2A73">
        <w:rPr>
          <w:rFonts w:ascii="Times New Roman" w:hAnsi="Times New Roman" w:cs="Times New Roman"/>
          <w:sz w:val="24"/>
        </w:rPr>
        <w:t>»</w:t>
      </w:r>
      <w:r w:rsidR="00EC2A73" w:rsidRPr="00EC2A73">
        <w:rPr>
          <w:rStyle w:val="Appelnotedebasdep"/>
          <w:rFonts w:ascii="Times New Roman" w:hAnsi="Times New Roman" w:cs="Times New Roman"/>
          <w:sz w:val="20"/>
          <w:szCs w:val="20"/>
        </w:rPr>
        <w:footnoteReference w:id="46"/>
      </w:r>
      <w:r w:rsidR="00C6250E" w:rsidRPr="00EC2A73">
        <w:rPr>
          <w:rFonts w:ascii="Times New Roman" w:hAnsi="Times New Roman" w:cs="Times New Roman"/>
          <w:sz w:val="24"/>
        </w:rPr>
        <w:t>.</w:t>
      </w:r>
      <w:r w:rsidR="00EC2A73">
        <w:rPr>
          <w:rFonts w:ascii="Times New Roman" w:hAnsi="Times New Roman" w:cs="Times New Roman"/>
          <w:sz w:val="24"/>
        </w:rPr>
        <w:t xml:space="preserve"> Baisse du niveau dont s’emparèr</w:t>
      </w:r>
      <w:r w:rsidR="00DA4CBB">
        <w:rPr>
          <w:rFonts w:ascii="Times New Roman" w:hAnsi="Times New Roman" w:cs="Times New Roman"/>
          <w:sz w:val="24"/>
        </w:rPr>
        <w:t>ent hier les ennemis</w:t>
      </w:r>
      <w:r w:rsidR="00EC2A73">
        <w:rPr>
          <w:rFonts w:ascii="Times New Roman" w:hAnsi="Times New Roman" w:cs="Times New Roman"/>
          <w:sz w:val="24"/>
        </w:rPr>
        <w:t xml:space="preserve"> de l’école laïque ou aujourd’hui encore les tenants des pédagogies autoritaires centrées sur les seules disciplines académiques. Un article de Charles Maurras du 20 janvier 1931 dans l’</w:t>
      </w:r>
      <w:r w:rsidR="00EC2A73">
        <w:rPr>
          <w:rFonts w:ascii="Times New Roman" w:hAnsi="Times New Roman" w:cs="Times New Roman"/>
          <w:i/>
          <w:sz w:val="24"/>
        </w:rPr>
        <w:t>Action française</w:t>
      </w:r>
      <w:r w:rsidR="00EC2A73">
        <w:rPr>
          <w:rFonts w:ascii="Times New Roman" w:hAnsi="Times New Roman" w:cs="Times New Roman"/>
          <w:sz w:val="24"/>
        </w:rPr>
        <w:t xml:space="preserve"> illustre cette position</w:t>
      </w:r>
      <w:r w:rsidR="00182B20">
        <w:rPr>
          <w:rFonts w:ascii="Times New Roman" w:hAnsi="Times New Roman" w:cs="Times New Roman"/>
          <w:sz w:val="24"/>
        </w:rPr>
        <w:t xml:space="preserve"> décliniste</w:t>
      </w:r>
      <w:r w:rsidR="00EC2A73">
        <w:rPr>
          <w:rFonts w:ascii="Times New Roman" w:hAnsi="Times New Roman" w:cs="Times New Roman"/>
          <w:sz w:val="24"/>
        </w:rPr>
        <w:t xml:space="preserve"> : </w:t>
      </w:r>
      <w:r w:rsidR="00EC2A73" w:rsidRPr="00182B20">
        <w:rPr>
          <w:rFonts w:ascii="Times New Roman" w:hAnsi="Times New Roman" w:cs="Times New Roman"/>
          <w:sz w:val="24"/>
          <w:szCs w:val="24"/>
        </w:rPr>
        <w:t xml:space="preserve">« la date du cinquantenaire de l’école laïque couvre un mensonge. Il est faux que l’école d’Etat soit un progrès car le nombre des </w:t>
      </w:r>
      <w:r w:rsidRPr="00182B20">
        <w:rPr>
          <w:rFonts w:ascii="Times New Roman" w:hAnsi="Times New Roman" w:cs="Times New Roman"/>
          <w:sz w:val="24"/>
          <w:szCs w:val="24"/>
        </w:rPr>
        <w:t>illettrés</w:t>
      </w:r>
      <w:r w:rsidR="00EC2A73" w:rsidRPr="00182B20">
        <w:rPr>
          <w:rFonts w:ascii="Times New Roman" w:hAnsi="Times New Roman" w:cs="Times New Roman"/>
          <w:sz w:val="24"/>
          <w:szCs w:val="24"/>
        </w:rPr>
        <w:t xml:space="preserve"> ne fait que grandir… C’est une régression qu’il faut constater »</w:t>
      </w:r>
      <w:r w:rsidRPr="00977FEC">
        <w:rPr>
          <w:rStyle w:val="Appelnotedebasdep"/>
          <w:rFonts w:ascii="Times New Roman" w:hAnsi="Times New Roman" w:cs="Times New Roman"/>
          <w:sz w:val="20"/>
          <w:szCs w:val="20"/>
        </w:rPr>
        <w:footnoteReference w:id="47"/>
      </w:r>
      <w:r>
        <w:rPr>
          <w:rFonts w:ascii="Times New Roman" w:hAnsi="Times New Roman" w:cs="Times New Roman"/>
          <w:sz w:val="24"/>
          <w:szCs w:val="24"/>
        </w:rPr>
        <w:t xml:space="preserve">. </w:t>
      </w:r>
      <w:r w:rsidR="00283CAD">
        <w:rPr>
          <w:rFonts w:ascii="Times New Roman" w:hAnsi="Times New Roman" w:cs="Times New Roman"/>
          <w:sz w:val="24"/>
          <w:szCs w:val="24"/>
        </w:rPr>
        <w:t>Dès 1935, la méthode d’apprentissage utilisée es</w:t>
      </w:r>
      <w:r w:rsidR="001560B4">
        <w:rPr>
          <w:rFonts w:ascii="Times New Roman" w:hAnsi="Times New Roman" w:cs="Times New Roman"/>
          <w:sz w:val="24"/>
          <w:szCs w:val="24"/>
        </w:rPr>
        <w:t xml:space="preserve">t incriminée, </w:t>
      </w:r>
      <w:r w:rsidR="001560B4" w:rsidRPr="000244E5">
        <w:rPr>
          <w:rFonts w:ascii="Times New Roman" w:hAnsi="Times New Roman" w:cs="Times New Roman"/>
          <w:sz w:val="24"/>
          <w:szCs w:val="24"/>
        </w:rPr>
        <w:t>un certain</w:t>
      </w:r>
      <w:r w:rsidR="00283CAD" w:rsidRPr="000244E5">
        <w:rPr>
          <w:rFonts w:ascii="Times New Roman" w:hAnsi="Times New Roman" w:cs="Times New Roman"/>
          <w:sz w:val="24"/>
          <w:szCs w:val="24"/>
        </w:rPr>
        <w:t xml:space="preserve"> </w:t>
      </w:r>
      <w:r w:rsidR="00283CAD">
        <w:rPr>
          <w:rFonts w:ascii="Times New Roman" w:hAnsi="Times New Roman" w:cs="Times New Roman"/>
          <w:sz w:val="24"/>
          <w:szCs w:val="24"/>
        </w:rPr>
        <w:t>Pierre Liquier écrit à ce propos :</w:t>
      </w:r>
      <w:r w:rsidR="00283CAD" w:rsidRPr="00283CAD">
        <w:rPr>
          <w:rFonts w:ascii="Times New Roman" w:hAnsi="Times New Roman" w:cs="Times New Roman"/>
          <w:sz w:val="24"/>
        </w:rPr>
        <w:t> </w:t>
      </w:r>
      <w:r w:rsidR="00EE3CA5" w:rsidRPr="00EE3CA5">
        <w:rPr>
          <w:rFonts w:ascii="Times New Roman" w:hAnsi="Times New Roman" w:cs="Times New Roman"/>
          <w:color w:val="FF0000"/>
          <w:sz w:val="24"/>
        </w:rPr>
        <w:t>«</w:t>
      </w:r>
      <w:r w:rsidR="00EE3CA5">
        <w:rPr>
          <w:rFonts w:ascii="Times New Roman" w:hAnsi="Times New Roman" w:cs="Times New Roman"/>
          <w:sz w:val="24"/>
        </w:rPr>
        <w:t> </w:t>
      </w:r>
      <w:r w:rsidR="00283CAD" w:rsidRPr="00283CAD">
        <w:rPr>
          <w:rFonts w:ascii="Times New Roman" w:hAnsi="Times New Roman" w:cs="Times New Roman"/>
          <w:sz w:val="24"/>
        </w:rPr>
        <w:t xml:space="preserve">la « lecture expliquée », abordée à la fin des études primaires élémentaires, ne doit pas faire négliger la « lecture courante » aux cours moyen et supérieur. Les illettrés se recrutent en grande partie parmi ceux qui ânonnaient lorsqu'ils ont quitté l'école. C'est seulement lorsqu'on lit sans peine, avec aisance, qu'on lit avec plaisir et </w:t>
      </w:r>
      <w:r w:rsidR="00283CAD" w:rsidRPr="00283CAD">
        <w:rPr>
          <w:rFonts w:ascii="Times New Roman" w:hAnsi="Times New Roman" w:cs="Times New Roman"/>
          <w:i/>
          <w:sz w:val="24"/>
        </w:rPr>
        <w:t>qu'on continue de lire</w:t>
      </w:r>
      <w:r w:rsidR="00283CAD">
        <w:rPr>
          <w:rFonts w:ascii="Times New Roman" w:hAnsi="Times New Roman" w:cs="Times New Roman"/>
          <w:sz w:val="24"/>
        </w:rPr>
        <w:t> </w:t>
      </w:r>
      <w:r w:rsidR="00283CAD" w:rsidRPr="000244E5">
        <w:rPr>
          <w:rFonts w:ascii="Times New Roman" w:hAnsi="Times New Roman" w:cs="Times New Roman"/>
          <w:sz w:val="24"/>
        </w:rPr>
        <w:t>»</w:t>
      </w:r>
      <w:r w:rsidR="00283CAD" w:rsidRPr="000244E5">
        <w:rPr>
          <w:rStyle w:val="Appelnotedebasdep"/>
          <w:rFonts w:ascii="Times New Roman" w:hAnsi="Times New Roman" w:cs="Times New Roman"/>
          <w:sz w:val="20"/>
          <w:szCs w:val="20"/>
        </w:rPr>
        <w:footnoteReference w:id="48"/>
      </w:r>
      <w:r w:rsidR="00283CAD" w:rsidRPr="000244E5">
        <w:rPr>
          <w:rFonts w:ascii="Times New Roman" w:hAnsi="Times New Roman" w:cs="Times New Roman"/>
          <w:i/>
          <w:sz w:val="24"/>
        </w:rPr>
        <w:t>.</w:t>
      </w:r>
      <w:r w:rsidR="004D5F40" w:rsidRPr="000244E5">
        <w:rPr>
          <w:rFonts w:ascii="Times New Roman" w:hAnsi="Times New Roman" w:cs="Times New Roman"/>
          <w:sz w:val="24"/>
        </w:rPr>
        <w:t xml:space="preserve"> Même</w:t>
      </w:r>
      <w:r w:rsidR="00EE3CA5" w:rsidRPr="000244E5">
        <w:rPr>
          <w:rFonts w:ascii="Times New Roman" w:hAnsi="Times New Roman" w:cs="Times New Roman"/>
          <w:sz w:val="24"/>
        </w:rPr>
        <w:t>s</w:t>
      </w:r>
      <w:r w:rsidR="004D5F40" w:rsidRPr="000244E5">
        <w:rPr>
          <w:rFonts w:ascii="Times New Roman" w:hAnsi="Times New Roman" w:cs="Times New Roman"/>
          <w:sz w:val="24"/>
        </w:rPr>
        <w:t xml:space="preserve"> </w:t>
      </w:r>
      <w:r w:rsidR="004D5F40">
        <w:rPr>
          <w:rFonts w:ascii="Times New Roman" w:hAnsi="Times New Roman" w:cs="Times New Roman"/>
          <w:sz w:val="24"/>
        </w:rPr>
        <w:t>difficultés d’apprentissage constatées quelques années plus tard</w:t>
      </w:r>
      <w:r w:rsidR="004D5F40" w:rsidRPr="001C18BF">
        <w:rPr>
          <w:rFonts w:ascii="Times New Roman" w:hAnsi="Times New Roman" w:cs="Times New Roman"/>
          <w:sz w:val="24"/>
        </w:rPr>
        <w:t>.</w:t>
      </w:r>
      <w:r w:rsidR="001C18BF">
        <w:rPr>
          <w:rFonts w:ascii="Times New Roman" w:hAnsi="Times New Roman" w:cs="Times New Roman"/>
          <w:sz w:val="24"/>
        </w:rPr>
        <w:t xml:space="preserve"> Patrice Pelpel et Vincent Troger </w:t>
      </w:r>
      <w:r w:rsidR="001C18BF" w:rsidRPr="000244E5">
        <w:rPr>
          <w:rFonts w:ascii="Times New Roman" w:hAnsi="Times New Roman" w:cs="Times New Roman"/>
          <w:sz w:val="24"/>
        </w:rPr>
        <w:t>rapporte</w:t>
      </w:r>
      <w:r w:rsidR="00EE3CA5" w:rsidRPr="000244E5">
        <w:rPr>
          <w:rFonts w:ascii="Times New Roman" w:hAnsi="Times New Roman" w:cs="Times New Roman"/>
          <w:sz w:val="24"/>
        </w:rPr>
        <w:t>nt</w:t>
      </w:r>
      <w:r w:rsidR="001C18BF" w:rsidRPr="000244E5">
        <w:rPr>
          <w:rFonts w:ascii="Times New Roman" w:hAnsi="Times New Roman" w:cs="Times New Roman"/>
          <w:sz w:val="24"/>
        </w:rPr>
        <w:t xml:space="preserve"> : </w:t>
      </w:r>
      <w:r w:rsidR="001C18BF" w:rsidRPr="001C18BF">
        <w:rPr>
          <w:rFonts w:ascii="Times New Roman" w:hAnsi="Times New Roman" w:cs="Times New Roman"/>
          <w:sz w:val="24"/>
        </w:rPr>
        <w:t>« </w:t>
      </w:r>
      <w:r w:rsidR="001C18BF">
        <w:rPr>
          <w:rFonts w:ascii="Times New Roman" w:hAnsi="Times New Roman" w:cs="Times New Roman"/>
          <w:i/>
          <w:sz w:val="24"/>
        </w:rPr>
        <w:t>n</w:t>
      </w:r>
      <w:r w:rsidR="004D5F40" w:rsidRPr="001C18BF">
        <w:rPr>
          <w:rFonts w:ascii="Times New Roman" w:hAnsi="Times New Roman" w:cs="Times New Roman"/>
          <w:i/>
          <w:sz w:val="24"/>
        </w:rPr>
        <w:t>ous apprenons souvent à écrire correctement à des élèves âgés déjà de 17 ans, nous leur apprenons seulement à lire sans ânonner</w:t>
      </w:r>
      <w:r w:rsidR="001C18BF" w:rsidRPr="001C18BF">
        <w:rPr>
          <w:rFonts w:ascii="Times New Roman" w:hAnsi="Times New Roman" w:cs="Times New Roman"/>
          <w:sz w:val="24"/>
        </w:rPr>
        <w:t> »</w:t>
      </w:r>
      <w:r w:rsidR="004D5F40" w:rsidRPr="001C18BF">
        <w:rPr>
          <w:rFonts w:ascii="Times New Roman" w:hAnsi="Times New Roman" w:cs="Times New Roman"/>
          <w:sz w:val="24"/>
        </w:rPr>
        <w:t xml:space="preserve"> écrit en 1952 un professeur de lettres d'un CA (Centre d'apprentissage futur CET). Un de ses collègues, décrivant son action dans deux sections jugées </w:t>
      </w:r>
      <w:r w:rsidR="004D5F40" w:rsidRPr="001C18BF">
        <w:rPr>
          <w:rFonts w:ascii="Times New Roman" w:hAnsi="Times New Roman" w:cs="Times New Roman"/>
          <w:i/>
          <w:sz w:val="24"/>
        </w:rPr>
        <w:t>difficiles</w:t>
      </w:r>
      <w:r w:rsidR="004D5F40" w:rsidRPr="001C18BF">
        <w:rPr>
          <w:rFonts w:ascii="Times New Roman" w:hAnsi="Times New Roman" w:cs="Times New Roman"/>
          <w:sz w:val="24"/>
        </w:rPr>
        <w:t xml:space="preserve">, parle la même année d'élèves </w:t>
      </w:r>
      <w:r w:rsidR="004D5F40" w:rsidRPr="001C18BF">
        <w:rPr>
          <w:rFonts w:ascii="Times New Roman" w:hAnsi="Times New Roman" w:cs="Times New Roman"/>
          <w:i/>
          <w:sz w:val="24"/>
        </w:rPr>
        <w:t xml:space="preserve">sans souci de l'orthographe </w:t>
      </w:r>
      <w:r w:rsidR="004D5F40" w:rsidRPr="001C18BF">
        <w:rPr>
          <w:rFonts w:ascii="Times New Roman" w:hAnsi="Times New Roman" w:cs="Times New Roman"/>
          <w:sz w:val="24"/>
        </w:rPr>
        <w:t xml:space="preserve">et dont </w:t>
      </w:r>
      <w:r w:rsidR="004D5F40" w:rsidRPr="001C18BF">
        <w:rPr>
          <w:rFonts w:ascii="Times New Roman" w:hAnsi="Times New Roman" w:cs="Times New Roman"/>
          <w:i/>
          <w:sz w:val="24"/>
        </w:rPr>
        <w:t xml:space="preserve">la susceptibilité à vif </w:t>
      </w:r>
      <w:r w:rsidR="004D5F40" w:rsidRPr="001C18BF">
        <w:rPr>
          <w:rFonts w:ascii="Times New Roman" w:hAnsi="Times New Roman" w:cs="Times New Roman"/>
          <w:sz w:val="24"/>
        </w:rPr>
        <w:t xml:space="preserve">l'oblige à rester </w:t>
      </w:r>
      <w:r w:rsidR="004D5F40" w:rsidRPr="001C18BF">
        <w:rPr>
          <w:rFonts w:ascii="Times New Roman" w:hAnsi="Times New Roman" w:cs="Times New Roman"/>
          <w:i/>
          <w:sz w:val="24"/>
        </w:rPr>
        <w:t xml:space="preserve">calme </w:t>
      </w:r>
      <w:r w:rsidR="004D5F40" w:rsidRPr="001C18BF">
        <w:rPr>
          <w:rFonts w:ascii="Times New Roman" w:hAnsi="Times New Roman" w:cs="Times New Roman"/>
          <w:sz w:val="24"/>
        </w:rPr>
        <w:t xml:space="preserve">en toutes circonstances, </w:t>
      </w:r>
      <w:r w:rsidR="004D5F40" w:rsidRPr="001C18BF">
        <w:rPr>
          <w:rFonts w:ascii="Times New Roman" w:hAnsi="Times New Roman" w:cs="Times New Roman"/>
          <w:i/>
          <w:sz w:val="24"/>
        </w:rPr>
        <w:t xml:space="preserve">et à renoncer certains jours </w:t>
      </w:r>
      <w:r w:rsidR="004D5F40" w:rsidRPr="001C18BF">
        <w:rPr>
          <w:rFonts w:ascii="Times New Roman" w:hAnsi="Times New Roman" w:cs="Times New Roman"/>
          <w:i/>
          <w:sz w:val="24"/>
        </w:rPr>
        <w:lastRenderedPageBreak/>
        <w:t>à ob</w:t>
      </w:r>
      <w:r w:rsidR="00EE3CA5">
        <w:rPr>
          <w:rFonts w:ascii="Times New Roman" w:hAnsi="Times New Roman" w:cs="Times New Roman"/>
          <w:i/>
          <w:sz w:val="24"/>
        </w:rPr>
        <w:t xml:space="preserve">tenir le moindre </w:t>
      </w:r>
      <w:r w:rsidR="004D5F40" w:rsidRPr="001C18BF">
        <w:rPr>
          <w:rFonts w:ascii="Times New Roman" w:hAnsi="Times New Roman" w:cs="Times New Roman"/>
          <w:i/>
          <w:sz w:val="24"/>
        </w:rPr>
        <w:t>résultat de sa classe</w:t>
      </w:r>
      <w:r w:rsidR="001C18BF">
        <w:rPr>
          <w:rFonts w:ascii="Times New Roman" w:hAnsi="Times New Roman" w:cs="Times New Roman"/>
          <w:sz w:val="24"/>
        </w:rPr>
        <w:t> »</w:t>
      </w:r>
      <w:r w:rsidR="004D5F40" w:rsidRPr="001C18BF">
        <w:rPr>
          <w:rStyle w:val="Appelnotedebasdep"/>
          <w:rFonts w:ascii="Times New Roman" w:hAnsi="Times New Roman" w:cs="Times New Roman"/>
          <w:sz w:val="20"/>
          <w:szCs w:val="20"/>
        </w:rPr>
        <w:footnoteReference w:id="49"/>
      </w:r>
      <w:r w:rsidR="001C18BF" w:rsidRPr="001C18BF">
        <w:rPr>
          <w:rFonts w:ascii="Times New Roman" w:hAnsi="Times New Roman" w:cs="Times New Roman"/>
          <w:sz w:val="24"/>
        </w:rPr>
        <w:t>.</w:t>
      </w:r>
      <w:r w:rsidR="001C18BF">
        <w:rPr>
          <w:rFonts w:ascii="Times New Roman" w:hAnsi="Times New Roman" w:cs="Times New Roman"/>
          <w:sz w:val="24"/>
        </w:rPr>
        <w:t xml:space="preserve"> </w:t>
      </w:r>
      <w:r w:rsidR="004D5F40">
        <w:rPr>
          <w:rFonts w:ascii="Times New Roman" w:hAnsi="Times New Roman" w:cs="Times New Roman"/>
          <w:sz w:val="24"/>
          <w:szCs w:val="24"/>
        </w:rPr>
        <w:t>Encore aujourd’</w:t>
      </w:r>
      <w:r w:rsidR="001C18BF">
        <w:rPr>
          <w:rFonts w:ascii="Times New Roman" w:hAnsi="Times New Roman" w:cs="Times New Roman"/>
          <w:sz w:val="24"/>
          <w:szCs w:val="24"/>
        </w:rPr>
        <w:t>hui de nombreux débats, souvent houleux, mettent</w:t>
      </w:r>
      <w:r w:rsidR="004D5F40">
        <w:rPr>
          <w:rFonts w:ascii="Times New Roman" w:hAnsi="Times New Roman" w:cs="Times New Roman"/>
          <w:sz w:val="24"/>
          <w:szCs w:val="24"/>
        </w:rPr>
        <w:t xml:space="preserve"> au centre de ce pseudo constat de la baisse du niveau de lecture, la méthode d’apprentissage : globale, </w:t>
      </w:r>
      <w:r w:rsidR="004D5F40" w:rsidRPr="000244E5">
        <w:rPr>
          <w:rFonts w:ascii="Times New Roman" w:hAnsi="Times New Roman" w:cs="Times New Roman"/>
          <w:sz w:val="24"/>
          <w:szCs w:val="24"/>
        </w:rPr>
        <w:t>semi-global</w:t>
      </w:r>
      <w:r w:rsidR="00EE3CA5" w:rsidRPr="000244E5">
        <w:rPr>
          <w:rFonts w:ascii="Times New Roman" w:hAnsi="Times New Roman" w:cs="Times New Roman"/>
          <w:sz w:val="24"/>
          <w:szCs w:val="24"/>
        </w:rPr>
        <w:t>e</w:t>
      </w:r>
      <w:r w:rsidR="004D5F40" w:rsidRPr="000244E5">
        <w:rPr>
          <w:rFonts w:ascii="Times New Roman" w:hAnsi="Times New Roman" w:cs="Times New Roman"/>
          <w:sz w:val="24"/>
          <w:szCs w:val="24"/>
        </w:rPr>
        <w:t xml:space="preserve">, </w:t>
      </w:r>
      <w:r w:rsidR="004D5F40">
        <w:rPr>
          <w:rFonts w:ascii="Times New Roman" w:hAnsi="Times New Roman" w:cs="Times New Roman"/>
          <w:sz w:val="24"/>
          <w:szCs w:val="24"/>
        </w:rPr>
        <w:t xml:space="preserve">alphabétique, naturelle… ? </w:t>
      </w:r>
      <w:r w:rsidR="00055D6F">
        <w:rPr>
          <w:rFonts w:ascii="Times New Roman" w:hAnsi="Times New Roman" w:cs="Times New Roman"/>
          <w:sz w:val="24"/>
          <w:szCs w:val="24"/>
        </w:rPr>
        <w:t xml:space="preserve"> </w:t>
      </w:r>
      <w:r w:rsidR="00DA4CBB">
        <w:rPr>
          <w:rFonts w:ascii="Times New Roman" w:hAnsi="Times New Roman" w:cs="Times New Roman"/>
          <w:sz w:val="24"/>
          <w:szCs w:val="24"/>
        </w:rPr>
        <w:t xml:space="preserve">Qu’en est-il vraiment ? </w:t>
      </w:r>
    </w:p>
    <w:p w:rsidR="002152C9" w:rsidRDefault="00055D6F" w:rsidP="00A60B2B">
      <w:pPr>
        <w:spacing w:after="0" w:line="276" w:lineRule="auto"/>
        <w:jc w:val="both"/>
        <w:rPr>
          <w:rFonts w:ascii="Times New Roman" w:hAnsi="Times New Roman" w:cs="Times New Roman"/>
          <w:sz w:val="24"/>
        </w:rPr>
      </w:pPr>
      <w:r w:rsidRPr="00055D6F">
        <w:rPr>
          <w:rFonts w:ascii="Times New Roman" w:hAnsi="Times New Roman" w:cs="Times New Roman"/>
          <w:sz w:val="24"/>
          <w:szCs w:val="24"/>
        </w:rPr>
        <w:t>I</w:t>
      </w:r>
      <w:r w:rsidR="001C18BF" w:rsidRPr="00055D6F">
        <w:rPr>
          <w:rFonts w:ascii="Times New Roman" w:hAnsi="Times New Roman" w:cs="Times New Roman"/>
          <w:sz w:val="24"/>
          <w:szCs w:val="24"/>
        </w:rPr>
        <w:t xml:space="preserve">l est essentiel de rappeler quelques </w:t>
      </w:r>
      <w:r w:rsidR="00C24813" w:rsidRPr="00055D6F">
        <w:rPr>
          <w:rFonts w:ascii="Times New Roman" w:hAnsi="Times New Roman" w:cs="Times New Roman"/>
          <w:sz w:val="24"/>
          <w:szCs w:val="24"/>
        </w:rPr>
        <w:t>éléments</w:t>
      </w:r>
      <w:r w:rsidRPr="00055D6F">
        <w:rPr>
          <w:rFonts w:ascii="Times New Roman" w:hAnsi="Times New Roman" w:cs="Times New Roman"/>
          <w:sz w:val="24"/>
          <w:szCs w:val="24"/>
        </w:rPr>
        <w:t xml:space="preserve"> nécessaires à la </w:t>
      </w:r>
      <w:r w:rsidR="00C24813" w:rsidRPr="00055D6F">
        <w:rPr>
          <w:rFonts w:ascii="Times New Roman" w:hAnsi="Times New Roman" w:cs="Times New Roman"/>
          <w:sz w:val="24"/>
          <w:szCs w:val="24"/>
        </w:rPr>
        <w:t xml:space="preserve">compréhension sur cette question de niveau. </w:t>
      </w:r>
      <w:r w:rsidRPr="00055D6F">
        <w:rPr>
          <w:rFonts w:ascii="Times New Roman" w:hAnsi="Times New Roman" w:cs="Times New Roman"/>
          <w:sz w:val="24"/>
          <w:szCs w:val="24"/>
        </w:rPr>
        <w:t>D’abord souligner encore une fois, opinion que je partage avec Bernard Lahire</w:t>
      </w:r>
      <w:r w:rsidR="00EE3CA5">
        <w:rPr>
          <w:rFonts w:ascii="Times New Roman" w:hAnsi="Times New Roman" w:cs="Times New Roman"/>
          <w:sz w:val="24"/>
          <w:szCs w:val="24"/>
        </w:rPr>
        <w:t>,</w:t>
      </w:r>
      <w:r w:rsidRPr="00055D6F">
        <w:rPr>
          <w:rFonts w:ascii="Times New Roman" w:hAnsi="Times New Roman" w:cs="Times New Roman"/>
          <w:sz w:val="24"/>
          <w:szCs w:val="24"/>
        </w:rPr>
        <w:t xml:space="preserve"> à savoir que </w:t>
      </w:r>
      <w:r w:rsidRPr="00055D6F">
        <w:rPr>
          <w:rFonts w:ascii="Times New Roman" w:hAnsi="Times New Roman" w:cs="Times New Roman"/>
          <w:sz w:val="24"/>
        </w:rPr>
        <w:t>les modes</w:t>
      </w:r>
      <w:r w:rsidR="00DA4CBB">
        <w:rPr>
          <w:rFonts w:ascii="Times New Roman" w:hAnsi="Times New Roman" w:cs="Times New Roman"/>
          <w:sz w:val="24"/>
        </w:rPr>
        <w:t xml:space="preserve"> et les niveaux d'apprentissage</w:t>
      </w:r>
      <w:r w:rsidRPr="00055D6F">
        <w:rPr>
          <w:rFonts w:ascii="Times New Roman" w:hAnsi="Times New Roman" w:cs="Times New Roman"/>
          <w:sz w:val="24"/>
        </w:rPr>
        <w:t xml:space="preserve"> sont entachés des valeurs sociales dominantes, qu'ils varient selon les périodes ou les groupes qu'ils servent et qui les utilisent. Il n'y a donc pas de neutralité, même scientifique, dans les savoirs. Ils ne sont que des outils ou des prétextes à la domination de quelques-uns</w:t>
      </w:r>
      <w:r w:rsidR="00EE3CA5">
        <w:rPr>
          <w:rFonts w:ascii="Times New Roman" w:hAnsi="Times New Roman" w:cs="Times New Roman"/>
          <w:sz w:val="24"/>
        </w:rPr>
        <w:t>,</w:t>
      </w:r>
      <w:r w:rsidRPr="00055D6F">
        <w:rPr>
          <w:rFonts w:ascii="Times New Roman" w:hAnsi="Times New Roman" w:cs="Times New Roman"/>
          <w:sz w:val="24"/>
        </w:rPr>
        <w:t xml:space="preserve"> même si le plus souvent ils sont présentés comme naturels voire universels d'où l'intérêt de faire émerg</w:t>
      </w:r>
      <w:r w:rsidR="00EE3CA5">
        <w:rPr>
          <w:rFonts w:ascii="Times New Roman" w:hAnsi="Times New Roman" w:cs="Times New Roman"/>
          <w:sz w:val="24"/>
        </w:rPr>
        <w:t xml:space="preserve">er l'implicite qui les </w:t>
      </w:r>
      <w:r w:rsidR="00EE3CA5" w:rsidRPr="000244E5">
        <w:rPr>
          <w:rFonts w:ascii="Times New Roman" w:hAnsi="Times New Roman" w:cs="Times New Roman"/>
          <w:sz w:val="24"/>
        </w:rPr>
        <w:t>légitime</w:t>
      </w:r>
      <w:r w:rsidRPr="000244E5">
        <w:rPr>
          <w:rFonts w:ascii="Times New Roman" w:hAnsi="Times New Roman" w:cs="Times New Roman"/>
          <w:sz w:val="24"/>
        </w:rPr>
        <w:t xml:space="preserve">. </w:t>
      </w:r>
      <w:r>
        <w:rPr>
          <w:rFonts w:ascii="Times New Roman" w:hAnsi="Times New Roman" w:cs="Times New Roman"/>
          <w:sz w:val="24"/>
        </w:rPr>
        <w:t>Il faut aussi</w:t>
      </w:r>
      <w:r w:rsidR="00EE3CA5">
        <w:rPr>
          <w:rFonts w:ascii="Times New Roman" w:hAnsi="Times New Roman" w:cs="Times New Roman"/>
          <w:sz w:val="24"/>
        </w:rPr>
        <w:t>,</w:t>
      </w:r>
      <w:r>
        <w:rPr>
          <w:rFonts w:ascii="Times New Roman" w:hAnsi="Times New Roman" w:cs="Times New Roman"/>
          <w:sz w:val="24"/>
        </w:rPr>
        <w:t xml:space="preserve"> écrit </w:t>
      </w:r>
      <w:r w:rsidRPr="00772508">
        <w:rPr>
          <w:rFonts w:ascii="Times New Roman" w:hAnsi="Times New Roman" w:cs="Times New Roman"/>
          <w:sz w:val="24"/>
        </w:rPr>
        <w:t>Lahire « plus radicalement encore, se demander ce que signifient « savoir lire</w:t>
      </w:r>
      <w:r w:rsidR="00EE3CA5">
        <w:rPr>
          <w:rFonts w:ascii="Times New Roman" w:hAnsi="Times New Roman" w:cs="Times New Roman"/>
          <w:sz w:val="24"/>
        </w:rPr>
        <w:t> »</w:t>
      </w:r>
      <w:r w:rsidRPr="00772508">
        <w:rPr>
          <w:rFonts w:ascii="Times New Roman" w:hAnsi="Times New Roman" w:cs="Times New Roman"/>
          <w:sz w:val="24"/>
        </w:rPr>
        <w:t xml:space="preserve"> et « savoir écrire » à tel ou tel moment de l'histoire »</w:t>
      </w:r>
      <w:r w:rsidRPr="00772508">
        <w:rPr>
          <w:rStyle w:val="Appelnotedebasdep"/>
          <w:rFonts w:ascii="Times New Roman" w:hAnsi="Times New Roman" w:cs="Times New Roman"/>
          <w:sz w:val="20"/>
          <w:szCs w:val="20"/>
        </w:rPr>
        <w:footnoteReference w:id="50"/>
      </w:r>
      <w:r w:rsidRPr="00772508">
        <w:rPr>
          <w:rFonts w:ascii="Times New Roman" w:hAnsi="Times New Roman" w:cs="Times New Roman"/>
          <w:sz w:val="24"/>
        </w:rPr>
        <w:t>.</w:t>
      </w:r>
      <w:r w:rsidR="00772508" w:rsidRPr="00772508">
        <w:rPr>
          <w:rFonts w:ascii="Times New Roman" w:hAnsi="Times New Roman" w:cs="Times New Roman"/>
          <w:sz w:val="24"/>
        </w:rPr>
        <w:t xml:space="preserve"> </w:t>
      </w:r>
      <w:r w:rsidRPr="00772508">
        <w:rPr>
          <w:rFonts w:ascii="Times New Roman" w:hAnsi="Times New Roman" w:cs="Times New Roman"/>
          <w:sz w:val="24"/>
        </w:rPr>
        <w:t>En effet</w:t>
      </w:r>
      <w:r w:rsidR="00EE3CA5">
        <w:rPr>
          <w:rFonts w:ascii="Times New Roman" w:hAnsi="Times New Roman" w:cs="Times New Roman"/>
          <w:sz w:val="24"/>
        </w:rPr>
        <w:t>,</w:t>
      </w:r>
      <w:r w:rsidRPr="00772508">
        <w:rPr>
          <w:rFonts w:ascii="Times New Roman" w:hAnsi="Times New Roman" w:cs="Times New Roman"/>
          <w:sz w:val="24"/>
        </w:rPr>
        <w:t xml:space="preserve"> les exigences en lecture et écriture</w:t>
      </w:r>
      <w:r w:rsidR="00772508" w:rsidRPr="00772508">
        <w:rPr>
          <w:rFonts w:ascii="Times New Roman" w:hAnsi="Times New Roman" w:cs="Times New Roman"/>
          <w:sz w:val="24"/>
        </w:rPr>
        <w:t xml:space="preserve"> hier (1930) et aujourd'hui (202</w:t>
      </w:r>
      <w:r w:rsidR="00EE3CA5">
        <w:rPr>
          <w:rFonts w:ascii="Times New Roman" w:hAnsi="Times New Roman" w:cs="Times New Roman"/>
          <w:sz w:val="24"/>
        </w:rPr>
        <w:t>0)</w:t>
      </w:r>
      <w:r w:rsidRPr="00772508">
        <w:rPr>
          <w:rFonts w:ascii="Times New Roman" w:hAnsi="Times New Roman" w:cs="Times New Roman"/>
          <w:sz w:val="24"/>
        </w:rPr>
        <w:t xml:space="preserve"> </w:t>
      </w:r>
      <w:r w:rsidR="00772508" w:rsidRPr="00772508">
        <w:rPr>
          <w:rFonts w:ascii="Times New Roman" w:hAnsi="Times New Roman" w:cs="Times New Roman"/>
          <w:sz w:val="24"/>
        </w:rPr>
        <w:t xml:space="preserve">furent définies </w:t>
      </w:r>
      <w:r w:rsidRPr="00772508">
        <w:rPr>
          <w:rFonts w:ascii="Times New Roman" w:hAnsi="Times New Roman" w:cs="Times New Roman"/>
          <w:sz w:val="24"/>
        </w:rPr>
        <w:t xml:space="preserve">en fonction de critères et de classements sociaux contextualisés. Qu'en sera-t-il demain avec le numérique et la digitalisation généralisée des supports de toute nature ?  </w:t>
      </w:r>
      <w:r w:rsidR="00772508">
        <w:rPr>
          <w:rFonts w:ascii="Times New Roman" w:hAnsi="Times New Roman" w:cs="Times New Roman"/>
          <w:sz w:val="24"/>
        </w:rPr>
        <w:t>E</w:t>
      </w:r>
      <w:r w:rsidR="00772508" w:rsidRPr="00772508">
        <w:rPr>
          <w:rFonts w:ascii="Times New Roman" w:hAnsi="Times New Roman" w:cs="Times New Roman"/>
          <w:sz w:val="24"/>
        </w:rPr>
        <w:t>n 188</w:t>
      </w:r>
      <w:r w:rsidR="00772508">
        <w:rPr>
          <w:rFonts w:ascii="Times New Roman" w:hAnsi="Times New Roman" w:cs="Times New Roman"/>
          <w:sz w:val="24"/>
        </w:rPr>
        <w:t xml:space="preserve">2 par exemple, seuls </w:t>
      </w:r>
      <w:r w:rsidR="00772508" w:rsidRPr="00772508">
        <w:rPr>
          <w:rFonts w:ascii="Times New Roman" w:hAnsi="Times New Roman" w:cs="Times New Roman"/>
          <w:sz w:val="24"/>
        </w:rPr>
        <w:t>« 15 % des garçons et filles d'une même classe d'âge réussissent leur certificat d'études. Cette proportion passe à 35 % en 1902, puis à 50 % en 1936. Le taux de réussite baisse au lendemain de la Seconde Guerre mondiale »</w:t>
      </w:r>
      <w:r w:rsidR="00772508" w:rsidRPr="00772508">
        <w:rPr>
          <w:rStyle w:val="Appelnotedebasdep"/>
          <w:rFonts w:ascii="Times New Roman" w:hAnsi="Times New Roman" w:cs="Times New Roman"/>
          <w:sz w:val="20"/>
          <w:szCs w:val="20"/>
        </w:rPr>
        <w:footnoteReference w:id="51"/>
      </w:r>
      <w:r w:rsidR="00772508" w:rsidRPr="00772508">
        <w:rPr>
          <w:rFonts w:ascii="Times New Roman" w:hAnsi="Times New Roman" w:cs="Times New Roman"/>
          <w:sz w:val="24"/>
        </w:rPr>
        <w:t>.</w:t>
      </w:r>
      <w:r w:rsidR="00772508">
        <w:rPr>
          <w:rFonts w:ascii="Times New Roman" w:hAnsi="Times New Roman" w:cs="Times New Roman"/>
          <w:sz w:val="24"/>
        </w:rPr>
        <w:t xml:space="preserve"> Ajoutons à cela les précisions de Vincent Troger</w:t>
      </w:r>
      <w:r w:rsidR="00810BEC">
        <w:rPr>
          <w:rFonts w:ascii="Times New Roman" w:hAnsi="Times New Roman" w:cs="Times New Roman"/>
          <w:sz w:val="24"/>
        </w:rPr>
        <w:t xml:space="preserve"> pour qui, suite </w:t>
      </w:r>
      <w:r w:rsidR="00810BEC" w:rsidRPr="00810BEC">
        <w:rPr>
          <w:rFonts w:ascii="Times New Roman" w:hAnsi="Times New Roman" w:cs="Times New Roman"/>
          <w:sz w:val="24"/>
        </w:rPr>
        <w:t xml:space="preserve">aux travaux de C. Baudelot et R. Establet </w:t>
      </w:r>
      <w:r w:rsidR="00810BEC" w:rsidRPr="000244E5">
        <w:rPr>
          <w:rFonts w:ascii="Times New Roman" w:hAnsi="Times New Roman" w:cs="Times New Roman"/>
          <w:sz w:val="24"/>
        </w:rPr>
        <w:t>contrairement au</w:t>
      </w:r>
      <w:r w:rsidR="00EE3CA5" w:rsidRPr="000244E5">
        <w:rPr>
          <w:rFonts w:ascii="Times New Roman" w:hAnsi="Times New Roman" w:cs="Times New Roman"/>
          <w:sz w:val="24"/>
        </w:rPr>
        <w:t>x</w:t>
      </w:r>
      <w:r w:rsidR="00810BEC" w:rsidRPr="000244E5">
        <w:rPr>
          <w:rFonts w:ascii="Times New Roman" w:hAnsi="Times New Roman" w:cs="Times New Roman"/>
          <w:sz w:val="24"/>
        </w:rPr>
        <w:t xml:space="preserve"> discours </w:t>
      </w:r>
      <w:r w:rsidR="00810BEC" w:rsidRPr="00810BEC">
        <w:rPr>
          <w:rFonts w:ascii="Times New Roman" w:hAnsi="Times New Roman" w:cs="Times New Roman"/>
          <w:sz w:val="24"/>
        </w:rPr>
        <w:t>portés par certains, il est évident que « le niveau global de la population (s'est) élevé simultanément à l'extension de la scolarisation. L'évolution des résultats de l'école primaire permet d'évaluer cette amélioration. Seulement la moitié des jeunes obtenaient le certificat d'études primaires en 1930. Or, le niveau en était peu élevé par rapport aux exigences d'aujourd'hui en fin de CM2 : le certif' se limitait en français à la dictée et à la lecture à haute voix assortie de questions de vocabulaire, alors que les tests nationaux d'entrée en sixième évaluent désormais, outre la grammaire et l'orthographe, la compréhen</w:t>
      </w:r>
      <w:r w:rsidR="00810BEC">
        <w:rPr>
          <w:rFonts w:ascii="Times New Roman" w:hAnsi="Times New Roman" w:cs="Times New Roman"/>
          <w:sz w:val="24"/>
        </w:rPr>
        <w:t>sion et la production de textes »</w:t>
      </w:r>
      <w:r w:rsidR="00810BEC" w:rsidRPr="00810BEC">
        <w:rPr>
          <w:rStyle w:val="Appelnotedebasdep"/>
          <w:rFonts w:ascii="Times New Roman" w:hAnsi="Times New Roman" w:cs="Times New Roman"/>
          <w:sz w:val="20"/>
          <w:szCs w:val="20"/>
        </w:rPr>
        <w:footnoteReference w:id="52"/>
      </w:r>
      <w:r w:rsidR="00810BEC">
        <w:rPr>
          <w:rFonts w:ascii="Times New Roman" w:hAnsi="Times New Roman" w:cs="Times New Roman"/>
          <w:sz w:val="24"/>
        </w:rPr>
        <w:t xml:space="preserve"> donc un niveau d’exigences de maîtrise des savoirs et/ou compétences de base bien supérieur à celui d’autrefois</w:t>
      </w:r>
      <w:r w:rsidR="00EE3CA5">
        <w:rPr>
          <w:rFonts w:ascii="Times New Roman" w:hAnsi="Times New Roman" w:cs="Times New Roman"/>
          <w:sz w:val="24"/>
        </w:rPr>
        <w:t>.</w:t>
      </w:r>
      <w:r w:rsidR="005B2D39">
        <w:rPr>
          <w:rFonts w:ascii="Times New Roman" w:hAnsi="Times New Roman" w:cs="Times New Roman"/>
          <w:sz w:val="24"/>
        </w:rPr>
        <w:t xml:space="preserve"> </w:t>
      </w:r>
    </w:p>
    <w:p w:rsidR="00DF6132" w:rsidRPr="002152C9" w:rsidRDefault="00810BEC" w:rsidP="00A60B2B">
      <w:pPr>
        <w:spacing w:after="0" w:line="276" w:lineRule="auto"/>
        <w:jc w:val="both"/>
        <w:rPr>
          <w:rFonts w:ascii="Times New Roman" w:hAnsi="Times New Roman" w:cs="Times New Roman"/>
          <w:sz w:val="24"/>
        </w:rPr>
      </w:pPr>
      <w:r>
        <w:rPr>
          <w:rFonts w:ascii="Times New Roman" w:hAnsi="Times New Roman" w:cs="Times New Roman"/>
          <w:sz w:val="24"/>
        </w:rPr>
        <w:t>Au reste, il est par ailleurs</w:t>
      </w:r>
      <w:r w:rsidR="00766909">
        <w:rPr>
          <w:rFonts w:ascii="Times New Roman" w:hAnsi="Times New Roman" w:cs="Times New Roman"/>
          <w:sz w:val="24"/>
        </w:rPr>
        <w:t xml:space="preserve"> incontournable</w:t>
      </w:r>
      <w:r>
        <w:rPr>
          <w:rFonts w:ascii="Times New Roman" w:hAnsi="Times New Roman" w:cs="Times New Roman"/>
          <w:sz w:val="24"/>
        </w:rPr>
        <w:t xml:space="preserve"> de s’interroger sur les exigences numériques d’aujourd’hui pour les nouvelles générations de lecteurs et de scripteurs.</w:t>
      </w:r>
      <w:r w:rsidR="00766909">
        <w:rPr>
          <w:rFonts w:ascii="Times New Roman" w:hAnsi="Times New Roman" w:cs="Times New Roman"/>
          <w:sz w:val="24"/>
        </w:rPr>
        <w:t xml:space="preserve"> </w:t>
      </w:r>
      <w:r>
        <w:rPr>
          <w:rFonts w:ascii="Times New Roman" w:hAnsi="Times New Roman" w:cs="Times New Roman"/>
          <w:sz w:val="24"/>
        </w:rPr>
        <w:t xml:space="preserve">Questionnement déjà formulé en 2000 et encore plus crucial en 2020. </w:t>
      </w:r>
      <w:r w:rsidR="00766909">
        <w:rPr>
          <w:rFonts w:ascii="Times New Roman" w:hAnsi="Times New Roman" w:cs="Times New Roman"/>
          <w:sz w:val="24"/>
        </w:rPr>
        <w:t xml:space="preserve"> </w:t>
      </w:r>
      <w:r w:rsidR="00766909">
        <w:rPr>
          <w:rFonts w:ascii="Times New Roman" w:hAnsi="Times New Roman" w:cs="Times New Roman"/>
          <w:i/>
          <w:sz w:val="24"/>
        </w:rPr>
        <w:t>De facto</w:t>
      </w:r>
      <w:r w:rsidR="00766909" w:rsidRPr="00766909">
        <w:rPr>
          <w:rFonts w:ascii="Times New Roman" w:hAnsi="Times New Roman" w:cs="Times New Roman"/>
          <w:sz w:val="24"/>
        </w:rPr>
        <w:t>, l’on peut craindre un effet du numérique</w:t>
      </w:r>
      <w:r w:rsidR="00766909">
        <w:rPr>
          <w:rFonts w:ascii="Times New Roman" w:hAnsi="Times New Roman" w:cs="Times New Roman"/>
          <w:sz w:val="24"/>
        </w:rPr>
        <w:t xml:space="preserve"> sur le renforcement d’une absence de maîtrise partielle ou totale de ces outils par une partie de la population sujette à l’illectronisme. </w:t>
      </w:r>
      <w:r w:rsidRPr="00810BEC">
        <w:rPr>
          <w:rFonts w:ascii="Times New Roman" w:hAnsi="Times New Roman" w:cs="Times New Roman"/>
          <w:sz w:val="24"/>
        </w:rPr>
        <w:t>« </w:t>
      </w:r>
      <w:r w:rsidR="00766909">
        <w:rPr>
          <w:rFonts w:ascii="Times New Roman" w:hAnsi="Times New Roman" w:cs="Times New Roman"/>
          <w:sz w:val="24"/>
        </w:rPr>
        <w:t xml:space="preserve">Ces innovations </w:t>
      </w:r>
      <w:r w:rsidRPr="00810BEC">
        <w:rPr>
          <w:rFonts w:ascii="Times New Roman" w:hAnsi="Times New Roman" w:cs="Times New Roman"/>
          <w:sz w:val="24"/>
        </w:rPr>
        <w:t xml:space="preserve">(TICE, Technologies d'information et de communication dans l'enseignement) ne vont-elles pas creuser les inégalités entre les élèves capables de naviguer aisément dans les divers hypertextes et ceux </w:t>
      </w:r>
      <w:r w:rsidRPr="00810BEC">
        <w:rPr>
          <w:rFonts w:ascii="Times New Roman" w:hAnsi="Times New Roman" w:cs="Times New Roman"/>
          <w:sz w:val="24"/>
        </w:rPr>
        <w:lastRenderedPageBreak/>
        <w:t>qui maîtrisent mal les apprentissages de bases »</w:t>
      </w:r>
      <w:r w:rsidR="00766909" w:rsidRPr="00766909">
        <w:rPr>
          <w:rStyle w:val="Appelnotedebasdep"/>
          <w:rFonts w:ascii="Times New Roman" w:hAnsi="Times New Roman" w:cs="Times New Roman"/>
          <w:sz w:val="20"/>
          <w:szCs w:val="20"/>
        </w:rPr>
        <w:footnoteReference w:id="53"/>
      </w:r>
      <w:r w:rsidRPr="00810BEC">
        <w:rPr>
          <w:rFonts w:ascii="Times New Roman" w:hAnsi="Times New Roman" w:cs="Times New Roman"/>
          <w:sz w:val="24"/>
        </w:rPr>
        <w:t xml:space="preserve"> ?</w:t>
      </w:r>
      <w:r w:rsidR="00766909">
        <w:rPr>
          <w:rFonts w:ascii="Times New Roman" w:hAnsi="Times New Roman" w:cs="Times New Roman"/>
          <w:sz w:val="24"/>
        </w:rPr>
        <w:t xml:space="preserve"> se demandait Martine Fourier en 2000, nous y sommes </w:t>
      </w:r>
      <w:r w:rsidR="00766909" w:rsidRPr="00766909">
        <w:rPr>
          <w:rFonts w:ascii="Times New Roman" w:hAnsi="Times New Roman" w:cs="Times New Roman"/>
          <w:sz w:val="24"/>
          <w:szCs w:val="24"/>
        </w:rPr>
        <w:t>et c’</w:t>
      </w:r>
      <w:r w:rsidR="00766909">
        <w:rPr>
          <w:rFonts w:ascii="Times New Roman" w:hAnsi="Times New Roman" w:cs="Times New Roman"/>
          <w:sz w:val="24"/>
          <w:szCs w:val="24"/>
        </w:rPr>
        <w:t xml:space="preserve">est ce que tendent à prouver </w:t>
      </w:r>
      <w:r w:rsidR="00DF6132">
        <w:rPr>
          <w:rFonts w:ascii="Times New Roman" w:hAnsi="Times New Roman" w:cs="Times New Roman"/>
          <w:sz w:val="24"/>
          <w:szCs w:val="24"/>
        </w:rPr>
        <w:t xml:space="preserve">les chiffres les plus récents. </w:t>
      </w:r>
      <w:r w:rsidR="00DF6132" w:rsidRPr="00DF6132">
        <w:rPr>
          <w:rFonts w:ascii="Times New Roman" w:hAnsi="Times New Roman" w:cs="Times New Roman"/>
          <w:sz w:val="24"/>
          <w:szCs w:val="24"/>
        </w:rPr>
        <w:t>« En 2019, 15</w:t>
      </w:r>
      <w:r w:rsidR="005F5630">
        <w:rPr>
          <w:rFonts w:ascii="Times New Roman" w:hAnsi="Times New Roman" w:cs="Times New Roman"/>
          <w:sz w:val="24"/>
          <w:szCs w:val="24"/>
        </w:rPr>
        <w:t xml:space="preserve"> </w:t>
      </w:r>
      <w:r w:rsidR="00DF6132" w:rsidRPr="00DF6132">
        <w:rPr>
          <w:rFonts w:ascii="Times New Roman" w:hAnsi="Times New Roman" w:cs="Times New Roman"/>
          <w:sz w:val="24"/>
          <w:szCs w:val="24"/>
        </w:rPr>
        <w:t>% des personnes de 15</w:t>
      </w:r>
      <w:r w:rsidR="00DF6132">
        <w:rPr>
          <w:rFonts w:ascii="Times New Roman" w:hAnsi="Times New Roman" w:cs="Times New Roman"/>
          <w:sz w:val="24"/>
          <w:szCs w:val="24"/>
        </w:rPr>
        <w:t xml:space="preserve"> </w:t>
      </w:r>
      <w:r w:rsidR="00DF6132" w:rsidRPr="00DF6132">
        <w:rPr>
          <w:rFonts w:ascii="Times New Roman" w:hAnsi="Times New Roman" w:cs="Times New Roman"/>
          <w:sz w:val="24"/>
          <w:szCs w:val="24"/>
        </w:rPr>
        <w:t>ans ou plus n’ont pas utilisé Internet au cours de l’année, tandis que 38</w:t>
      </w:r>
      <w:r w:rsidR="005F5630">
        <w:rPr>
          <w:rFonts w:ascii="Times New Roman" w:hAnsi="Times New Roman" w:cs="Times New Roman"/>
          <w:sz w:val="24"/>
          <w:szCs w:val="24"/>
        </w:rPr>
        <w:t xml:space="preserve"> </w:t>
      </w:r>
      <w:r w:rsidR="00DF6132" w:rsidRPr="00DF6132">
        <w:rPr>
          <w:rFonts w:ascii="Times New Roman" w:hAnsi="Times New Roman" w:cs="Times New Roman"/>
          <w:sz w:val="24"/>
          <w:szCs w:val="24"/>
        </w:rPr>
        <w:t>% des usagers manquent d’au moins une compétence numérique de base et 2</w:t>
      </w:r>
      <w:r w:rsidR="005F5630">
        <w:rPr>
          <w:rFonts w:ascii="Times New Roman" w:hAnsi="Times New Roman" w:cs="Times New Roman"/>
          <w:sz w:val="24"/>
          <w:szCs w:val="24"/>
        </w:rPr>
        <w:t xml:space="preserve"> </w:t>
      </w:r>
      <w:r w:rsidR="00DF6132" w:rsidRPr="00DF6132">
        <w:rPr>
          <w:rFonts w:ascii="Times New Roman" w:hAnsi="Times New Roman" w:cs="Times New Roman"/>
          <w:sz w:val="24"/>
          <w:szCs w:val="24"/>
        </w:rPr>
        <w:t>% sont dépourvus de toute compétence. Ainsi, l’illectronisme, ou illettrisme numérique, concerne 17</w:t>
      </w:r>
      <w:r w:rsidR="005F5630">
        <w:rPr>
          <w:rFonts w:ascii="Times New Roman" w:hAnsi="Times New Roman" w:cs="Times New Roman"/>
          <w:sz w:val="24"/>
          <w:szCs w:val="24"/>
        </w:rPr>
        <w:t xml:space="preserve"> </w:t>
      </w:r>
      <w:r w:rsidR="00DF6132" w:rsidRPr="00DF6132">
        <w:rPr>
          <w:rFonts w:ascii="Times New Roman" w:hAnsi="Times New Roman" w:cs="Times New Roman"/>
          <w:sz w:val="24"/>
          <w:szCs w:val="24"/>
        </w:rPr>
        <w:t>% de la population. Une personne sur quatre ne sait pas s’informer et une sur cinq est incapable de communiquer via Internet. Les personnes les plus âgées, les moins diplômées, aux revenus modestes, celles vivant seules ou en couple sans enfant ou encore résidant dans les DOM sont les plus touchées par le défaut d’équipement comme par le manque de compétences. En France, le niveau global de compétences numériques est semblable à la moyenne européenne »</w:t>
      </w:r>
      <w:r w:rsidR="00DF6132" w:rsidRPr="00DF6132">
        <w:rPr>
          <w:rStyle w:val="Appelnotedebasdep"/>
          <w:rFonts w:ascii="Times New Roman" w:hAnsi="Times New Roman" w:cs="Times New Roman"/>
          <w:sz w:val="20"/>
          <w:szCs w:val="20"/>
        </w:rPr>
        <w:footnoteReference w:id="54"/>
      </w:r>
      <w:r w:rsidR="00DF6132" w:rsidRPr="00DF6132">
        <w:rPr>
          <w:rFonts w:ascii="Times New Roman" w:hAnsi="Times New Roman" w:cs="Times New Roman"/>
          <w:sz w:val="24"/>
          <w:szCs w:val="24"/>
        </w:rPr>
        <w:t>.</w:t>
      </w:r>
    </w:p>
    <w:p w:rsidR="00053796" w:rsidRPr="00DF6132" w:rsidRDefault="00DF6132" w:rsidP="00A60B2B">
      <w:pPr>
        <w:spacing w:line="276" w:lineRule="auto"/>
        <w:jc w:val="both"/>
        <w:rPr>
          <w:rFonts w:ascii="Times New Roman" w:hAnsi="Times New Roman" w:cs="Times New Roman"/>
          <w:sz w:val="24"/>
        </w:rPr>
      </w:pPr>
      <w:r>
        <w:rPr>
          <w:rFonts w:ascii="Times New Roman" w:hAnsi="Times New Roman" w:cs="Times New Roman"/>
          <w:sz w:val="24"/>
        </w:rPr>
        <w:t>Malgré ces inquiétudes légitimes</w:t>
      </w:r>
      <w:r w:rsidR="00DA4CBB">
        <w:rPr>
          <w:rFonts w:ascii="Times New Roman" w:hAnsi="Times New Roman" w:cs="Times New Roman"/>
          <w:sz w:val="24"/>
        </w:rPr>
        <w:t xml:space="preserve"> sur les usages de l’écrit,</w:t>
      </w:r>
      <w:r>
        <w:rPr>
          <w:rFonts w:ascii="Times New Roman" w:hAnsi="Times New Roman" w:cs="Times New Roman"/>
          <w:sz w:val="24"/>
        </w:rPr>
        <w:t xml:space="preserve"> le tableau n’est pas toujours aussi noir qu’il</w:t>
      </w:r>
      <w:r w:rsidR="00DA4CBB">
        <w:rPr>
          <w:rFonts w:ascii="Times New Roman" w:hAnsi="Times New Roman" w:cs="Times New Roman"/>
          <w:sz w:val="24"/>
        </w:rPr>
        <w:t xml:space="preserve"> n’y paraît et qu’il convient de le nu</w:t>
      </w:r>
      <w:r>
        <w:rPr>
          <w:rFonts w:ascii="Times New Roman" w:hAnsi="Times New Roman" w:cs="Times New Roman"/>
          <w:sz w:val="24"/>
        </w:rPr>
        <w:t xml:space="preserve">ancer. A cette fin, </w:t>
      </w:r>
      <w:r w:rsidR="00014F36">
        <w:rPr>
          <w:rFonts w:ascii="Times New Roman" w:hAnsi="Times New Roman" w:cs="Times New Roman"/>
          <w:sz w:val="24"/>
        </w:rPr>
        <w:t>rappelons que les résultats de l’enquête PISA</w:t>
      </w:r>
      <w:r w:rsidR="005F5630">
        <w:rPr>
          <w:rFonts w:ascii="Times New Roman" w:hAnsi="Times New Roman" w:cs="Times New Roman"/>
          <w:sz w:val="24"/>
        </w:rPr>
        <w:t>,</w:t>
      </w:r>
      <w:r w:rsidR="00014F36">
        <w:rPr>
          <w:rFonts w:ascii="Times New Roman" w:hAnsi="Times New Roman" w:cs="Times New Roman"/>
          <w:sz w:val="24"/>
        </w:rPr>
        <w:t xml:space="preserve"> bien que souvent critiqués à juste titre sur leur absence de prise en compte des appa</w:t>
      </w:r>
      <w:r w:rsidR="00C6250E">
        <w:rPr>
          <w:rFonts w:ascii="Times New Roman" w:hAnsi="Times New Roman" w:cs="Times New Roman"/>
          <w:sz w:val="24"/>
        </w:rPr>
        <w:t>rtenances culturelles des</w:t>
      </w:r>
      <w:r w:rsidR="00014F36">
        <w:rPr>
          <w:rFonts w:ascii="Times New Roman" w:hAnsi="Times New Roman" w:cs="Times New Roman"/>
          <w:sz w:val="24"/>
        </w:rPr>
        <w:t xml:space="preserve"> enquêtés</w:t>
      </w:r>
      <w:r w:rsidR="005F5630">
        <w:rPr>
          <w:rFonts w:ascii="Times New Roman" w:hAnsi="Times New Roman" w:cs="Times New Roman"/>
          <w:sz w:val="24"/>
        </w:rPr>
        <w:t>,</w:t>
      </w:r>
      <w:r w:rsidR="00053796">
        <w:rPr>
          <w:rFonts w:ascii="Times New Roman" w:hAnsi="Times New Roman" w:cs="Times New Roman"/>
          <w:sz w:val="24"/>
        </w:rPr>
        <w:t xml:space="preserve"> </w:t>
      </w:r>
      <w:r w:rsidR="00014F36">
        <w:rPr>
          <w:rFonts w:ascii="Times New Roman" w:hAnsi="Times New Roman" w:cs="Times New Roman"/>
          <w:sz w:val="24"/>
        </w:rPr>
        <w:t>constatent pour les jeunes hexagonaux</w:t>
      </w:r>
      <w:r w:rsidR="00053796">
        <w:rPr>
          <w:rFonts w:ascii="Times New Roman" w:hAnsi="Times New Roman" w:cs="Times New Roman"/>
          <w:sz w:val="24"/>
        </w:rPr>
        <w:t xml:space="preserve"> âgés de15 ans et scolarisés</w:t>
      </w:r>
      <w:r w:rsidR="00014F36">
        <w:rPr>
          <w:rFonts w:ascii="Times New Roman" w:hAnsi="Times New Roman" w:cs="Times New Roman"/>
          <w:sz w:val="24"/>
        </w:rPr>
        <w:t xml:space="preserve"> qu’</w:t>
      </w:r>
      <w:r w:rsidR="00014F36">
        <w:rPr>
          <w:rFonts w:ascii="Times New Roman" w:eastAsia="Times New Roman" w:hAnsi="Times New Roman" w:cs="Times New Roman"/>
          <w:bCs/>
          <w:sz w:val="24"/>
          <w:szCs w:val="24"/>
          <w:lang w:eastAsia="fr-FR"/>
        </w:rPr>
        <w:t>a</w:t>
      </w:r>
      <w:r w:rsidR="00014F36" w:rsidRPr="00014F36">
        <w:rPr>
          <w:rFonts w:ascii="Times New Roman" w:eastAsia="Times New Roman" w:hAnsi="Times New Roman" w:cs="Times New Roman"/>
          <w:bCs/>
          <w:sz w:val="24"/>
          <w:szCs w:val="24"/>
          <w:lang w:eastAsia="fr-FR"/>
        </w:rPr>
        <w:t>près un fort</w:t>
      </w:r>
      <w:r w:rsidR="00014F36" w:rsidRPr="00014F36">
        <w:rPr>
          <w:rFonts w:ascii="Times New Roman" w:eastAsia="Times New Roman" w:hAnsi="Times New Roman" w:cs="Times New Roman"/>
          <w:sz w:val="24"/>
          <w:szCs w:val="24"/>
          <w:lang w:eastAsia="fr-FR"/>
        </w:rPr>
        <w:t xml:space="preserve"> décrochage entre 2000 et 2006, la France stabilise ses résultats en 2018 : </w:t>
      </w:r>
      <w:r w:rsidR="00C6250E">
        <w:rPr>
          <w:rFonts w:ascii="Times New Roman" w:eastAsia="Times New Roman" w:hAnsi="Times New Roman" w:cs="Times New Roman"/>
          <w:bCs/>
          <w:sz w:val="24"/>
          <w:szCs w:val="24"/>
          <w:lang w:eastAsia="fr-FR"/>
        </w:rPr>
        <w:t>e</w:t>
      </w:r>
      <w:r w:rsidR="00014F36" w:rsidRPr="00014F36">
        <w:rPr>
          <w:rFonts w:ascii="Times New Roman" w:eastAsia="Times New Roman" w:hAnsi="Times New Roman" w:cs="Times New Roman"/>
          <w:bCs/>
          <w:sz w:val="24"/>
          <w:szCs w:val="24"/>
          <w:lang w:eastAsia="fr-FR"/>
        </w:rPr>
        <w:t>n compréhension de l’écrit, le score moyen des élèves français est stable à 493</w:t>
      </w:r>
      <w:r w:rsidR="00014F36" w:rsidRPr="00014F36">
        <w:rPr>
          <w:rFonts w:ascii="Times New Roman" w:eastAsia="Times New Roman" w:hAnsi="Times New Roman" w:cs="Times New Roman"/>
          <w:sz w:val="24"/>
          <w:szCs w:val="24"/>
          <w:lang w:eastAsia="fr-FR"/>
        </w:rPr>
        <w:t xml:space="preserve"> (496 en 2009) et nettement au-dessus de la moyenne de l’OCDE (487 points). </w:t>
      </w:r>
      <w:r w:rsidR="00014F36" w:rsidRPr="00014F36">
        <w:rPr>
          <w:rFonts w:ascii="Times New Roman" w:eastAsia="Times New Roman" w:hAnsi="Times New Roman" w:cs="Times New Roman"/>
          <w:bCs/>
          <w:sz w:val="24"/>
          <w:szCs w:val="24"/>
          <w:lang w:eastAsia="fr-FR"/>
        </w:rPr>
        <w:t>Les élèves français sont au niveau de l’Allemagne</w:t>
      </w:r>
      <w:r w:rsidR="00014F36" w:rsidRPr="00014F36">
        <w:rPr>
          <w:rFonts w:ascii="Times New Roman" w:eastAsia="Times New Roman" w:hAnsi="Times New Roman" w:cs="Times New Roman"/>
          <w:sz w:val="24"/>
          <w:szCs w:val="24"/>
          <w:lang w:eastAsia="fr-FR"/>
        </w:rPr>
        <w:t xml:space="preserve"> ou encore de la Belgique entre le 20</w:t>
      </w:r>
      <w:r w:rsidR="00053796">
        <w:rPr>
          <w:rFonts w:ascii="Times New Roman" w:eastAsia="Times New Roman" w:hAnsi="Times New Roman" w:cs="Times New Roman"/>
          <w:sz w:val="24"/>
          <w:szCs w:val="24"/>
          <w:lang w:eastAsia="fr-FR"/>
        </w:rPr>
        <w:t xml:space="preserve"> et 26</w:t>
      </w:r>
      <w:r w:rsidR="00053796" w:rsidRPr="00C6250E">
        <w:rPr>
          <w:rFonts w:ascii="Times New Roman" w:eastAsia="Times New Roman" w:hAnsi="Times New Roman" w:cs="Times New Roman"/>
          <w:sz w:val="24"/>
          <w:szCs w:val="24"/>
          <w:vertAlign w:val="superscript"/>
          <w:lang w:eastAsia="fr-FR"/>
        </w:rPr>
        <w:t>e</w:t>
      </w:r>
      <w:r w:rsidR="00053796">
        <w:rPr>
          <w:rFonts w:ascii="Times New Roman" w:eastAsia="Times New Roman" w:hAnsi="Times New Roman" w:cs="Times New Roman"/>
          <w:sz w:val="24"/>
          <w:szCs w:val="24"/>
          <w:lang w:eastAsia="fr-FR"/>
        </w:rPr>
        <w:t xml:space="preserve"> rang des pays de l’OCDE</w:t>
      </w:r>
      <w:r w:rsidR="00053796" w:rsidRPr="00C6250E">
        <w:rPr>
          <w:rStyle w:val="Appelnotedebasdep"/>
          <w:rFonts w:ascii="Times New Roman" w:eastAsia="Times New Roman" w:hAnsi="Times New Roman" w:cs="Times New Roman"/>
          <w:sz w:val="20"/>
          <w:szCs w:val="20"/>
          <w:lang w:eastAsia="fr-FR"/>
        </w:rPr>
        <w:footnoteReference w:id="55"/>
      </w:r>
      <w:r w:rsidR="00C6250E">
        <w:rPr>
          <w:rFonts w:ascii="Times New Roman" w:eastAsia="Times New Roman" w:hAnsi="Times New Roman" w:cs="Times New Roman"/>
          <w:sz w:val="24"/>
          <w:szCs w:val="24"/>
          <w:lang w:eastAsia="fr-FR"/>
        </w:rPr>
        <w:t>.</w:t>
      </w:r>
    </w:p>
    <w:p w:rsidR="00C6250E" w:rsidRPr="00C6250E" w:rsidRDefault="00C6250E" w:rsidP="00770E1E">
      <w:pPr>
        <w:spacing w:after="0"/>
        <w:jc w:val="both"/>
        <w:rPr>
          <w:rFonts w:ascii="Times New Roman" w:hAnsi="Times New Roman" w:cs="Times New Roman"/>
          <w:sz w:val="24"/>
        </w:rPr>
      </w:pPr>
    </w:p>
    <w:p w:rsidR="00584F7A" w:rsidRDefault="00584F7A" w:rsidP="00770E1E">
      <w:pPr>
        <w:spacing w:after="0"/>
        <w:jc w:val="both"/>
        <w:rPr>
          <w:rFonts w:ascii="Times New Roman" w:eastAsia="Times New Roman" w:hAnsi="Times New Roman" w:cs="Times New Roman"/>
          <w:b/>
          <w:sz w:val="24"/>
          <w:szCs w:val="24"/>
          <w:lang w:eastAsia="fr-FR"/>
        </w:rPr>
      </w:pPr>
    </w:p>
    <w:p w:rsidR="00584F7A" w:rsidRDefault="00584F7A" w:rsidP="0047361D">
      <w:pPr>
        <w:spacing w:after="0" w:line="276"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Conclusion</w:t>
      </w:r>
    </w:p>
    <w:p w:rsidR="00584F7A" w:rsidRDefault="00584F7A" w:rsidP="0047361D">
      <w:pPr>
        <w:spacing w:after="0" w:line="276" w:lineRule="auto"/>
        <w:jc w:val="both"/>
        <w:rPr>
          <w:rFonts w:ascii="Times New Roman" w:eastAsia="Times New Roman" w:hAnsi="Times New Roman" w:cs="Times New Roman"/>
          <w:b/>
          <w:sz w:val="24"/>
          <w:szCs w:val="24"/>
          <w:lang w:eastAsia="fr-FR"/>
        </w:rPr>
      </w:pPr>
    </w:p>
    <w:p w:rsidR="00053796" w:rsidRPr="00584F7A" w:rsidRDefault="00584F7A" w:rsidP="0047361D">
      <w:pPr>
        <w:spacing w:after="0" w:line="276" w:lineRule="auto"/>
        <w:jc w:val="both"/>
        <w:rPr>
          <w:rFonts w:ascii="Times New Roman" w:eastAsia="Times New Roman" w:hAnsi="Times New Roman" w:cs="Times New Roman"/>
          <w:i/>
          <w:sz w:val="24"/>
          <w:szCs w:val="24"/>
          <w:lang w:eastAsia="fr-FR"/>
        </w:rPr>
      </w:pPr>
      <w:r w:rsidRPr="00584F7A">
        <w:rPr>
          <w:rFonts w:ascii="Times New Roman" w:eastAsia="Times New Roman" w:hAnsi="Times New Roman" w:cs="Times New Roman"/>
          <w:i/>
          <w:sz w:val="24"/>
          <w:szCs w:val="24"/>
          <w:lang w:eastAsia="fr-FR"/>
        </w:rPr>
        <w:t>Illettrisme, retour sur sa quantification</w:t>
      </w:r>
    </w:p>
    <w:p w:rsidR="002152C9" w:rsidRDefault="002152C9" w:rsidP="0047361D">
      <w:pPr>
        <w:spacing w:after="0" w:line="276" w:lineRule="auto"/>
        <w:jc w:val="both"/>
        <w:rPr>
          <w:rFonts w:ascii="Times New Roman" w:eastAsia="Times New Roman" w:hAnsi="Times New Roman" w:cs="Times New Roman"/>
          <w:sz w:val="24"/>
          <w:szCs w:val="24"/>
          <w:lang w:eastAsia="fr-FR"/>
        </w:rPr>
      </w:pPr>
    </w:p>
    <w:p w:rsidR="00C11E6C" w:rsidRDefault="002152C9" w:rsidP="0047361D">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Pour conclure, je souhaite revenir </w:t>
      </w:r>
      <w:r w:rsidR="005B2D39">
        <w:rPr>
          <w:rFonts w:ascii="Times New Roman" w:eastAsia="Times New Roman" w:hAnsi="Times New Roman" w:cs="Times New Roman"/>
          <w:sz w:val="24"/>
          <w:szCs w:val="24"/>
          <w:lang w:eastAsia="fr-FR"/>
        </w:rPr>
        <w:t>sur les chiffres de l’enquête Insee</w:t>
      </w:r>
      <w:r w:rsidR="00580DBE">
        <w:rPr>
          <w:rFonts w:ascii="Times New Roman" w:eastAsia="Times New Roman" w:hAnsi="Times New Roman" w:cs="Times New Roman"/>
          <w:sz w:val="24"/>
          <w:szCs w:val="24"/>
          <w:lang w:eastAsia="fr-FR"/>
        </w:rPr>
        <w:t xml:space="preserve"> </w:t>
      </w:r>
      <w:r w:rsidR="005B2D39">
        <w:rPr>
          <w:rFonts w:ascii="Times New Roman" w:eastAsia="Times New Roman" w:hAnsi="Times New Roman" w:cs="Times New Roman"/>
          <w:sz w:val="24"/>
          <w:szCs w:val="24"/>
          <w:lang w:eastAsia="fr-FR"/>
        </w:rPr>
        <w:t>sur le nombre d’adultes en situation d’illettrisme</w:t>
      </w:r>
      <w:r w:rsidR="00580DBE">
        <w:rPr>
          <w:rFonts w:ascii="Times New Roman" w:eastAsia="Times New Roman" w:hAnsi="Times New Roman" w:cs="Times New Roman"/>
          <w:sz w:val="24"/>
          <w:szCs w:val="24"/>
          <w:lang w:eastAsia="fr-FR"/>
        </w:rPr>
        <w:t>. Selon l’institut de la statistique : « e</w:t>
      </w:r>
      <w:r w:rsidR="005B2D39" w:rsidRPr="005B2D39">
        <w:rPr>
          <w:rFonts w:ascii="Times New Roman" w:eastAsia="Times New Roman" w:hAnsi="Times New Roman" w:cs="Times New Roman"/>
          <w:sz w:val="24"/>
          <w:szCs w:val="24"/>
          <w:lang w:eastAsia="fr-FR"/>
        </w:rPr>
        <w:t>n</w:t>
      </w:r>
      <w:r w:rsidR="005B2D39">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2011,</w:t>
      </w:r>
      <w:r w:rsidR="005F5630">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16 %</w:t>
      </w:r>
      <w:r w:rsidR="00580DBE">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des</w:t>
      </w:r>
      <w:r w:rsidR="00580DBE">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personnes</w:t>
      </w:r>
      <w:r w:rsidR="00DA4CBB">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de</w:t>
      </w:r>
      <w:r w:rsidR="005F5630">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18</w:t>
      </w:r>
      <w:r w:rsidR="00C11E6C">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à 65 ans</w:t>
      </w:r>
      <w:r w:rsidR="00580DBE">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résidant</w:t>
      </w:r>
      <w:r w:rsidR="00580DBE">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en</w:t>
      </w:r>
      <w:r w:rsidR="00580DBE">
        <w:rPr>
          <w:rFonts w:ascii="Times New Roman" w:eastAsia="Times New Roman" w:hAnsi="Times New Roman" w:cs="Times New Roman"/>
          <w:sz w:val="24"/>
          <w:szCs w:val="24"/>
          <w:lang w:eastAsia="fr-FR"/>
        </w:rPr>
        <w:t xml:space="preserve"> France </w:t>
      </w:r>
      <w:r w:rsidR="005B2D39" w:rsidRPr="005B2D39">
        <w:rPr>
          <w:rFonts w:ascii="Times New Roman" w:eastAsia="Times New Roman" w:hAnsi="Times New Roman" w:cs="Times New Roman"/>
          <w:sz w:val="24"/>
          <w:szCs w:val="24"/>
          <w:lang w:eastAsia="fr-FR"/>
        </w:rPr>
        <w:t>métropolitaine éprouvent des difficultés dans les domaines fondamentaux de l’écrit, et pour 11 % ces difficultés sont graves ou fortes. Parmi celles qui ont été scolarisées en France, 7 % sont dans ce cas et peuvent donc être considérées en situation</w:t>
      </w:r>
      <w:r w:rsidR="00580DBE">
        <w:rPr>
          <w:rFonts w:ascii="Times New Roman" w:eastAsia="Times New Roman" w:hAnsi="Times New Roman" w:cs="Times New Roman"/>
          <w:sz w:val="24"/>
          <w:szCs w:val="24"/>
          <w:lang w:eastAsia="fr-FR"/>
        </w:rPr>
        <w:t xml:space="preserve"> </w:t>
      </w:r>
      <w:r w:rsidR="005B2D39" w:rsidRPr="005B2D39">
        <w:rPr>
          <w:rFonts w:ascii="Times New Roman" w:eastAsia="Times New Roman" w:hAnsi="Times New Roman" w:cs="Times New Roman"/>
          <w:sz w:val="24"/>
          <w:szCs w:val="24"/>
          <w:lang w:eastAsia="fr-FR"/>
        </w:rPr>
        <w:t>d’illettrisme</w:t>
      </w:r>
      <w:r w:rsidR="00580DBE">
        <w:rPr>
          <w:rFonts w:ascii="Times New Roman" w:eastAsia="Times New Roman" w:hAnsi="Times New Roman" w:cs="Times New Roman"/>
          <w:sz w:val="24"/>
          <w:szCs w:val="24"/>
          <w:lang w:eastAsia="fr-FR"/>
        </w:rPr>
        <w:t> »</w:t>
      </w:r>
      <w:r w:rsidR="00580DBE">
        <w:rPr>
          <w:rStyle w:val="Appelnotedebasdep"/>
          <w:rFonts w:ascii="Times New Roman" w:eastAsia="Times New Roman" w:hAnsi="Times New Roman" w:cs="Times New Roman"/>
          <w:sz w:val="24"/>
          <w:szCs w:val="24"/>
          <w:lang w:eastAsia="fr-FR"/>
        </w:rPr>
        <w:footnoteReference w:id="56"/>
      </w:r>
      <w:r w:rsidR="00580DBE">
        <w:rPr>
          <w:rFonts w:ascii="Times New Roman" w:eastAsia="Times New Roman" w:hAnsi="Times New Roman" w:cs="Times New Roman"/>
          <w:sz w:val="24"/>
          <w:szCs w:val="24"/>
          <w:lang w:eastAsia="fr-FR"/>
        </w:rPr>
        <w:t xml:space="preserve">. Bien que </w:t>
      </w:r>
      <w:r w:rsidR="005F5630">
        <w:rPr>
          <w:rFonts w:ascii="Times New Roman" w:eastAsia="Times New Roman" w:hAnsi="Times New Roman" w:cs="Times New Roman"/>
          <w:sz w:val="24"/>
          <w:szCs w:val="24"/>
          <w:lang w:eastAsia="fr-FR"/>
        </w:rPr>
        <w:t xml:space="preserve">ces chiffres soient </w:t>
      </w:r>
      <w:r w:rsidR="005F5630" w:rsidRPr="000244E5">
        <w:rPr>
          <w:rFonts w:ascii="Times New Roman" w:eastAsia="Times New Roman" w:hAnsi="Times New Roman" w:cs="Times New Roman"/>
          <w:sz w:val="24"/>
          <w:szCs w:val="24"/>
          <w:lang w:eastAsia="fr-FR"/>
        </w:rPr>
        <w:t>le résultat</w:t>
      </w:r>
      <w:r w:rsidR="00580DBE" w:rsidRPr="000244E5">
        <w:rPr>
          <w:rFonts w:ascii="Times New Roman" w:eastAsia="Times New Roman" w:hAnsi="Times New Roman" w:cs="Times New Roman"/>
          <w:sz w:val="24"/>
          <w:szCs w:val="24"/>
          <w:lang w:eastAsia="fr-FR"/>
        </w:rPr>
        <w:t xml:space="preserve"> </w:t>
      </w:r>
      <w:r w:rsidR="00580DBE">
        <w:rPr>
          <w:rFonts w:ascii="Times New Roman" w:eastAsia="Times New Roman" w:hAnsi="Times New Roman" w:cs="Times New Roman"/>
          <w:sz w:val="24"/>
          <w:szCs w:val="24"/>
          <w:lang w:eastAsia="fr-FR"/>
        </w:rPr>
        <w:t xml:space="preserve">d’une enquête d’une grande rigueur scientifique, il convient de les analyser de plus près. Les 7 % d’adultes reconnus en situation </w:t>
      </w:r>
      <w:r w:rsidR="00580DBE" w:rsidRPr="000244E5">
        <w:rPr>
          <w:rFonts w:ascii="Times New Roman" w:eastAsia="Times New Roman" w:hAnsi="Times New Roman" w:cs="Times New Roman"/>
          <w:sz w:val="24"/>
          <w:szCs w:val="24"/>
          <w:lang w:eastAsia="fr-FR"/>
        </w:rPr>
        <w:t>d’illettrisme renvoie</w:t>
      </w:r>
      <w:r w:rsidR="005F5630" w:rsidRPr="000244E5">
        <w:rPr>
          <w:rFonts w:ascii="Times New Roman" w:eastAsia="Times New Roman" w:hAnsi="Times New Roman" w:cs="Times New Roman"/>
          <w:sz w:val="24"/>
          <w:szCs w:val="24"/>
          <w:lang w:eastAsia="fr-FR"/>
        </w:rPr>
        <w:t>nt</w:t>
      </w:r>
      <w:r w:rsidR="00580DBE" w:rsidRPr="000244E5">
        <w:rPr>
          <w:rFonts w:ascii="Times New Roman" w:eastAsia="Times New Roman" w:hAnsi="Times New Roman" w:cs="Times New Roman"/>
          <w:sz w:val="24"/>
          <w:szCs w:val="24"/>
          <w:lang w:eastAsia="fr-FR"/>
        </w:rPr>
        <w:t xml:space="preserve"> </w:t>
      </w:r>
      <w:r w:rsidR="00580DBE">
        <w:rPr>
          <w:rFonts w:ascii="Times New Roman" w:eastAsia="Times New Roman" w:hAnsi="Times New Roman" w:cs="Times New Roman"/>
          <w:sz w:val="24"/>
          <w:szCs w:val="24"/>
          <w:lang w:eastAsia="fr-FR"/>
        </w:rPr>
        <w:t>à une population r</w:t>
      </w:r>
      <w:r w:rsidR="00580DBE">
        <w:rPr>
          <w:rFonts w:ascii="Times New Roman" w:hAnsi="Times New Roman" w:cs="Times New Roman"/>
          <w:sz w:val="24"/>
        </w:rPr>
        <w:t>épartie en</w:t>
      </w:r>
      <w:r w:rsidR="00DA4CBB">
        <w:rPr>
          <w:rFonts w:ascii="Times New Roman" w:hAnsi="Times New Roman" w:cs="Times New Roman"/>
          <w:sz w:val="24"/>
        </w:rPr>
        <w:t>tre</w:t>
      </w:r>
      <w:r w:rsidR="00580DBE">
        <w:rPr>
          <w:rFonts w:ascii="Times New Roman" w:hAnsi="Times New Roman" w:cs="Times New Roman"/>
          <w:sz w:val="24"/>
        </w:rPr>
        <w:t xml:space="preserve"> 18 et 65 ans. Il faudrait donc pour obtenir une quantification plus exacte de l’illettrisme y ajouter nombre de jeunes gens de moins de 18 ans, sortis de l’obligation scolaire qui sont dans cette situation. Situation bien connue d’ailleurs des professionnels des missions locales</w:t>
      </w:r>
      <w:r w:rsidR="00DA4CBB">
        <w:rPr>
          <w:rFonts w:ascii="Times New Roman" w:hAnsi="Times New Roman" w:cs="Times New Roman"/>
          <w:sz w:val="24"/>
        </w:rPr>
        <w:t>,</w:t>
      </w:r>
      <w:r w:rsidR="00C11E6C">
        <w:rPr>
          <w:rFonts w:ascii="Times New Roman" w:hAnsi="Times New Roman" w:cs="Times New Roman"/>
          <w:sz w:val="24"/>
        </w:rPr>
        <w:t xml:space="preserve"> des médiathèques</w:t>
      </w:r>
      <w:r w:rsidR="00580DBE">
        <w:rPr>
          <w:rFonts w:ascii="Times New Roman" w:hAnsi="Times New Roman" w:cs="Times New Roman"/>
          <w:sz w:val="24"/>
        </w:rPr>
        <w:t xml:space="preserve"> et des responsables de la défense nationale. A ces jeunes il faudrait aussi y associer les</w:t>
      </w:r>
      <w:r w:rsidR="00C11E6C">
        <w:rPr>
          <w:rFonts w:ascii="Times New Roman" w:hAnsi="Times New Roman" w:cs="Times New Roman"/>
          <w:sz w:val="24"/>
        </w:rPr>
        <w:t xml:space="preserve"> personnes âgées d’au moins</w:t>
      </w:r>
      <w:r w:rsidR="00580DBE">
        <w:rPr>
          <w:rFonts w:ascii="Times New Roman" w:hAnsi="Times New Roman" w:cs="Times New Roman"/>
          <w:sz w:val="24"/>
        </w:rPr>
        <w:t xml:space="preserve"> 65 ans dans la même </w:t>
      </w:r>
      <w:r w:rsidR="00C11E6C">
        <w:rPr>
          <w:rFonts w:ascii="Times New Roman" w:hAnsi="Times New Roman" w:cs="Times New Roman"/>
          <w:sz w:val="24"/>
        </w:rPr>
        <w:t xml:space="preserve">situation qui représentaient en </w:t>
      </w:r>
      <w:r w:rsidR="00C11E6C" w:rsidRPr="00C11E6C">
        <w:rPr>
          <w:rFonts w:ascii="Times New Roman" w:hAnsi="Times New Roman" w:cs="Times New Roman"/>
          <w:sz w:val="24"/>
          <w:szCs w:val="24"/>
        </w:rPr>
        <w:t>2018</w:t>
      </w:r>
      <w:r w:rsidR="00C11E6C">
        <w:rPr>
          <w:rFonts w:ascii="Times New Roman" w:hAnsi="Times New Roman" w:cs="Times New Roman"/>
          <w:sz w:val="24"/>
          <w:szCs w:val="24"/>
        </w:rPr>
        <w:t>,</w:t>
      </w:r>
      <w:r w:rsidR="00C11E6C" w:rsidRPr="00C11E6C">
        <w:rPr>
          <w:rFonts w:ascii="Times New Roman" w:hAnsi="Times New Roman" w:cs="Times New Roman"/>
          <w:sz w:val="24"/>
          <w:szCs w:val="24"/>
        </w:rPr>
        <w:t xml:space="preserve"> </w:t>
      </w:r>
      <w:r w:rsidR="00C11E6C">
        <w:rPr>
          <w:rFonts w:ascii="Times New Roman" w:hAnsi="Times New Roman" w:cs="Times New Roman"/>
          <w:sz w:val="24"/>
          <w:szCs w:val="24"/>
        </w:rPr>
        <w:t xml:space="preserve">19,6 % de la </w:t>
      </w:r>
      <w:r w:rsidR="00C11E6C">
        <w:rPr>
          <w:rFonts w:ascii="Times New Roman" w:hAnsi="Times New Roman" w:cs="Times New Roman"/>
          <w:sz w:val="24"/>
          <w:szCs w:val="24"/>
        </w:rPr>
        <w:lastRenderedPageBreak/>
        <w:t>population</w:t>
      </w:r>
      <w:r w:rsidR="00C11E6C">
        <w:rPr>
          <w:rStyle w:val="Appelnotedebasdep"/>
          <w:rFonts w:ascii="Times New Roman" w:eastAsia="Times New Roman" w:hAnsi="Times New Roman" w:cs="Times New Roman"/>
          <w:bCs/>
          <w:kern w:val="36"/>
          <w:sz w:val="20"/>
          <w:szCs w:val="20"/>
          <w:lang w:eastAsia="fr-FR"/>
        </w:rPr>
        <w:footnoteReference w:id="57"/>
      </w:r>
      <w:r w:rsidR="00C11E6C">
        <w:rPr>
          <w:rFonts w:ascii="Times New Roman" w:hAnsi="Times New Roman" w:cs="Times New Roman"/>
          <w:sz w:val="24"/>
          <w:szCs w:val="24"/>
        </w:rPr>
        <w:t>. 7 % semble donc une quantification largement sous-estim</w:t>
      </w:r>
      <w:r w:rsidR="005F5630">
        <w:rPr>
          <w:rFonts w:ascii="Times New Roman" w:hAnsi="Times New Roman" w:cs="Times New Roman"/>
          <w:sz w:val="24"/>
          <w:szCs w:val="24"/>
        </w:rPr>
        <w:t xml:space="preserve">ée dans la mesure où </w:t>
      </w:r>
      <w:r w:rsidR="005F5630" w:rsidRPr="000244E5">
        <w:rPr>
          <w:rFonts w:ascii="Times New Roman" w:hAnsi="Times New Roman" w:cs="Times New Roman"/>
          <w:sz w:val="24"/>
          <w:szCs w:val="24"/>
        </w:rPr>
        <w:t>elle exclut</w:t>
      </w:r>
      <w:r w:rsidR="00C11E6C" w:rsidRPr="000244E5">
        <w:rPr>
          <w:rFonts w:ascii="Times New Roman" w:hAnsi="Times New Roman" w:cs="Times New Roman"/>
          <w:sz w:val="24"/>
          <w:szCs w:val="24"/>
        </w:rPr>
        <w:t xml:space="preserve"> </w:t>
      </w:r>
      <w:r w:rsidR="00C11E6C">
        <w:rPr>
          <w:rFonts w:ascii="Times New Roman" w:hAnsi="Times New Roman" w:cs="Times New Roman"/>
          <w:sz w:val="24"/>
          <w:szCs w:val="24"/>
        </w:rPr>
        <w:t xml:space="preserve">une part non négligeable de la population. </w:t>
      </w:r>
    </w:p>
    <w:p w:rsidR="00584F7A" w:rsidRDefault="00584F7A" w:rsidP="0047361D">
      <w:pPr>
        <w:spacing w:after="0" w:line="276" w:lineRule="auto"/>
        <w:jc w:val="both"/>
        <w:rPr>
          <w:rFonts w:ascii="Times New Roman" w:hAnsi="Times New Roman" w:cs="Times New Roman"/>
          <w:sz w:val="24"/>
          <w:szCs w:val="24"/>
        </w:rPr>
      </w:pPr>
    </w:p>
    <w:p w:rsidR="00584F7A" w:rsidRPr="00C11E6C" w:rsidRDefault="00584F7A" w:rsidP="0047361D">
      <w:pPr>
        <w:spacing w:after="0" w:line="276" w:lineRule="auto"/>
        <w:jc w:val="both"/>
        <w:rPr>
          <w:rFonts w:ascii="Times New Roman" w:hAnsi="Times New Roman" w:cs="Times New Roman"/>
          <w:i/>
          <w:sz w:val="24"/>
        </w:rPr>
      </w:pPr>
      <w:r w:rsidRPr="00584F7A">
        <w:rPr>
          <w:rFonts w:ascii="Times New Roman" w:hAnsi="Times New Roman" w:cs="Times New Roman"/>
          <w:i/>
          <w:sz w:val="24"/>
          <w:szCs w:val="24"/>
        </w:rPr>
        <w:t xml:space="preserve">Illettrisme, retour sur sa définition </w:t>
      </w:r>
    </w:p>
    <w:p w:rsidR="00C11E6C" w:rsidRDefault="00C11E6C" w:rsidP="0047361D">
      <w:pPr>
        <w:spacing w:after="0" w:line="276" w:lineRule="auto"/>
        <w:jc w:val="both"/>
        <w:rPr>
          <w:rFonts w:ascii="Times New Roman" w:eastAsia="Times New Roman" w:hAnsi="Times New Roman" w:cs="Times New Roman"/>
          <w:sz w:val="24"/>
          <w:szCs w:val="24"/>
          <w:lang w:eastAsia="fr-FR"/>
        </w:rPr>
      </w:pPr>
    </w:p>
    <w:p w:rsidR="005F5630" w:rsidRDefault="005F5630" w:rsidP="000244E5">
      <w:pPr>
        <w:spacing w:after="0" w:line="276" w:lineRule="auto"/>
        <w:jc w:val="both"/>
        <w:rPr>
          <w:rFonts w:ascii="Times New Roman" w:hAnsi="Times New Roman" w:cs="Times New Roman"/>
          <w:sz w:val="24"/>
        </w:rPr>
      </w:pPr>
      <w:r w:rsidRPr="000244E5">
        <w:rPr>
          <w:rFonts w:ascii="Times New Roman" w:eastAsia="Times New Roman" w:hAnsi="Times New Roman" w:cs="Times New Roman"/>
          <w:sz w:val="24"/>
          <w:szCs w:val="24"/>
          <w:lang w:eastAsia="fr-FR"/>
        </w:rPr>
        <w:t>Au Moyen A</w:t>
      </w:r>
      <w:r w:rsidR="00EA7F76" w:rsidRPr="000244E5">
        <w:rPr>
          <w:rFonts w:ascii="Times New Roman" w:eastAsia="Times New Roman" w:hAnsi="Times New Roman" w:cs="Times New Roman"/>
          <w:sz w:val="24"/>
          <w:szCs w:val="24"/>
          <w:lang w:eastAsia="fr-FR"/>
        </w:rPr>
        <w:t xml:space="preserve">ge </w:t>
      </w:r>
      <w:r w:rsidR="00EA7F76">
        <w:rPr>
          <w:rFonts w:ascii="Times New Roman" w:eastAsia="Times New Roman" w:hAnsi="Times New Roman" w:cs="Times New Roman"/>
          <w:sz w:val="24"/>
          <w:szCs w:val="24"/>
          <w:lang w:eastAsia="fr-FR"/>
        </w:rPr>
        <w:t>déjà certains étaient considérés comme des illettrés mais alors la définition était loin de celle que nous connaissons aujourd’hui. Au 11</w:t>
      </w:r>
      <w:r w:rsidR="00EA7F76" w:rsidRPr="00EA7F76">
        <w:rPr>
          <w:rFonts w:ascii="Times New Roman" w:eastAsia="Times New Roman" w:hAnsi="Times New Roman" w:cs="Times New Roman"/>
          <w:sz w:val="24"/>
          <w:szCs w:val="24"/>
          <w:vertAlign w:val="superscript"/>
          <w:lang w:eastAsia="fr-FR"/>
        </w:rPr>
        <w:t>e</w:t>
      </w:r>
      <w:r w:rsidR="00EA7F76">
        <w:rPr>
          <w:rFonts w:ascii="Times New Roman" w:eastAsia="Times New Roman" w:hAnsi="Times New Roman" w:cs="Times New Roman"/>
          <w:sz w:val="24"/>
          <w:szCs w:val="24"/>
          <w:lang w:eastAsia="fr-FR"/>
        </w:rPr>
        <w:t xml:space="preserve"> et 12</w:t>
      </w:r>
      <w:r w:rsidR="00EA7F76" w:rsidRPr="00EA7F76">
        <w:rPr>
          <w:rFonts w:ascii="Times New Roman" w:eastAsia="Times New Roman" w:hAnsi="Times New Roman" w:cs="Times New Roman"/>
          <w:sz w:val="24"/>
          <w:szCs w:val="24"/>
          <w:vertAlign w:val="superscript"/>
          <w:lang w:eastAsia="fr-FR"/>
        </w:rPr>
        <w:t>e</w:t>
      </w:r>
      <w:r w:rsidR="00EA7F76">
        <w:rPr>
          <w:rFonts w:ascii="Times New Roman" w:eastAsia="Times New Roman" w:hAnsi="Times New Roman" w:cs="Times New Roman"/>
          <w:sz w:val="24"/>
          <w:szCs w:val="24"/>
          <w:lang w:eastAsia="fr-FR"/>
        </w:rPr>
        <w:t xml:space="preserve"> siècle </w:t>
      </w:r>
      <w:r w:rsidR="00EA7F76" w:rsidRPr="00EA7F76">
        <w:rPr>
          <w:rFonts w:ascii="Times New Roman" w:hAnsi="Times New Roman" w:cs="Times New Roman"/>
          <w:sz w:val="24"/>
          <w:szCs w:val="24"/>
        </w:rPr>
        <w:t xml:space="preserve">sont « classés dans la catégorie </w:t>
      </w:r>
      <w:r w:rsidR="00EA7F76" w:rsidRPr="00EA7F76">
        <w:rPr>
          <w:rFonts w:ascii="Times New Roman" w:hAnsi="Times New Roman" w:cs="Times New Roman"/>
          <w:i/>
          <w:sz w:val="24"/>
          <w:szCs w:val="24"/>
        </w:rPr>
        <w:t>illiterati </w:t>
      </w:r>
      <w:r w:rsidR="00EA7F76" w:rsidRPr="00EA7F76">
        <w:rPr>
          <w:rFonts w:ascii="Times New Roman" w:hAnsi="Times New Roman" w:cs="Times New Roman"/>
          <w:sz w:val="24"/>
          <w:szCs w:val="24"/>
        </w:rPr>
        <w:t xml:space="preserve">» des laïcs lecteurs qui ne lisent que leur langue vernaculaire. « La notion de </w:t>
      </w:r>
      <w:r w:rsidR="00EA7F76" w:rsidRPr="00EA7F76">
        <w:rPr>
          <w:rFonts w:ascii="Times New Roman" w:hAnsi="Times New Roman" w:cs="Times New Roman"/>
          <w:i/>
          <w:sz w:val="24"/>
          <w:szCs w:val="24"/>
        </w:rPr>
        <w:t xml:space="preserve">litteratus </w:t>
      </w:r>
      <w:r w:rsidR="00EA7F76" w:rsidRPr="00EA7F76">
        <w:rPr>
          <w:rFonts w:ascii="Times New Roman" w:hAnsi="Times New Roman" w:cs="Times New Roman"/>
          <w:sz w:val="24"/>
          <w:szCs w:val="24"/>
        </w:rPr>
        <w:t>servant à désigner un individu qui maîtrise le latin »</w:t>
      </w:r>
      <w:r w:rsidR="00EA7F76" w:rsidRPr="00EA7F76">
        <w:rPr>
          <w:rStyle w:val="Appelnotedebasdep"/>
          <w:rFonts w:ascii="Times New Roman" w:hAnsi="Times New Roman" w:cs="Times New Roman"/>
          <w:sz w:val="20"/>
          <w:szCs w:val="20"/>
        </w:rPr>
        <w:footnoteReference w:id="58"/>
      </w:r>
      <w:r w:rsidR="00EA7F76" w:rsidRPr="00EA7F76">
        <w:rPr>
          <w:rFonts w:ascii="Times New Roman" w:hAnsi="Times New Roman" w:cs="Times New Roman"/>
          <w:sz w:val="24"/>
          <w:szCs w:val="24"/>
        </w:rPr>
        <w:t>.</w:t>
      </w:r>
      <w:r w:rsidR="00EA7F76">
        <w:rPr>
          <w:rFonts w:ascii="Times New Roman" w:hAnsi="Times New Roman" w:cs="Times New Roman"/>
          <w:sz w:val="24"/>
          <w:szCs w:val="24"/>
        </w:rPr>
        <w:t xml:space="preserve"> </w:t>
      </w:r>
      <w:r w:rsidR="00EA7F76" w:rsidRPr="00EA7F76">
        <w:rPr>
          <w:rFonts w:ascii="Times New Roman" w:hAnsi="Times New Roman" w:cs="Times New Roman"/>
          <w:sz w:val="24"/>
          <w:szCs w:val="24"/>
        </w:rPr>
        <w:t xml:space="preserve">Catégorisation confirmée dans </w:t>
      </w:r>
      <w:r w:rsidR="00EA7F76">
        <w:rPr>
          <w:rFonts w:ascii="Times New Roman" w:hAnsi="Times New Roman" w:cs="Times New Roman"/>
          <w:sz w:val="24"/>
          <w:szCs w:val="24"/>
        </w:rPr>
        <w:t xml:space="preserve">un </w:t>
      </w:r>
      <w:r w:rsidR="00EA7F76" w:rsidRPr="00EA7F76">
        <w:rPr>
          <w:rFonts w:ascii="Times New Roman" w:hAnsi="Times New Roman" w:cs="Times New Roman"/>
          <w:sz w:val="24"/>
          <w:szCs w:val="24"/>
        </w:rPr>
        <w:t>entretien avec Isabelle Heulant-Donat</w:t>
      </w:r>
      <w:r w:rsidR="00EA7F76">
        <w:rPr>
          <w:rFonts w:ascii="Times New Roman" w:hAnsi="Times New Roman" w:cs="Times New Roman"/>
          <w:sz w:val="24"/>
          <w:szCs w:val="24"/>
        </w:rPr>
        <w:t xml:space="preserve"> intitulé</w:t>
      </w:r>
      <w:r w:rsidR="00EA7F76" w:rsidRPr="00EA7F76">
        <w:rPr>
          <w:rFonts w:ascii="Times New Roman" w:hAnsi="Times New Roman" w:cs="Times New Roman"/>
          <w:sz w:val="24"/>
          <w:szCs w:val="24"/>
        </w:rPr>
        <w:t xml:space="preserve"> </w:t>
      </w:r>
      <w:r w:rsidR="00EA7F76" w:rsidRPr="00EA7F76">
        <w:rPr>
          <w:rFonts w:ascii="Times New Roman" w:hAnsi="Times New Roman" w:cs="Times New Roman"/>
          <w:i/>
          <w:sz w:val="24"/>
          <w:szCs w:val="24"/>
        </w:rPr>
        <w:t>Ce que savoir lire (et écrire) veut dire</w:t>
      </w:r>
      <w:r w:rsidR="00EA7F76" w:rsidRPr="00EA7F76">
        <w:rPr>
          <w:rFonts w:ascii="Times New Roman" w:hAnsi="Times New Roman" w:cs="Times New Roman"/>
          <w:sz w:val="24"/>
          <w:szCs w:val="24"/>
        </w:rPr>
        <w:t xml:space="preserve"> dans le même numéro de </w:t>
      </w:r>
      <w:r w:rsidR="00EA7F76" w:rsidRPr="00EA7F76">
        <w:rPr>
          <w:rFonts w:ascii="Times New Roman" w:hAnsi="Times New Roman" w:cs="Times New Roman"/>
          <w:i/>
          <w:sz w:val="24"/>
          <w:szCs w:val="24"/>
        </w:rPr>
        <w:t>L’Histoire</w:t>
      </w:r>
      <w:r w:rsidR="00EA7F76" w:rsidRPr="00EA7F76">
        <w:rPr>
          <w:rFonts w:ascii="Times New Roman" w:hAnsi="Times New Roman" w:cs="Times New Roman"/>
          <w:sz w:val="24"/>
          <w:szCs w:val="24"/>
        </w:rPr>
        <w:t>. Elle déclare : « en haut de la hiérarchie se trouve le</w:t>
      </w:r>
      <w:r w:rsidR="00EA7F76" w:rsidRPr="00EA7F76">
        <w:rPr>
          <w:rFonts w:ascii="Times New Roman" w:hAnsi="Times New Roman" w:cs="Times New Roman"/>
          <w:i/>
          <w:sz w:val="24"/>
          <w:szCs w:val="24"/>
        </w:rPr>
        <w:t xml:space="preserve"> litteratus</w:t>
      </w:r>
      <w:r w:rsidR="00EA7F76" w:rsidRPr="00EA7F76">
        <w:rPr>
          <w:rFonts w:ascii="Times New Roman" w:hAnsi="Times New Roman" w:cs="Times New Roman"/>
          <w:sz w:val="24"/>
          <w:szCs w:val="24"/>
        </w:rPr>
        <w:t>, celui qui maîtrise le latin. L’</w:t>
      </w:r>
      <w:r w:rsidR="00EA7F76" w:rsidRPr="00EA7F76">
        <w:rPr>
          <w:rFonts w:ascii="Times New Roman" w:hAnsi="Times New Roman" w:cs="Times New Roman"/>
          <w:i/>
          <w:sz w:val="24"/>
          <w:szCs w:val="24"/>
        </w:rPr>
        <w:t>illiteratu</w:t>
      </w:r>
      <w:r w:rsidR="00EA7F76" w:rsidRPr="00EA7F76">
        <w:rPr>
          <w:rFonts w:ascii="Times New Roman" w:hAnsi="Times New Roman" w:cs="Times New Roman"/>
          <w:sz w:val="24"/>
          <w:szCs w:val="24"/>
        </w:rPr>
        <w:t xml:space="preserve">s est celui qui l’ignore ». </w:t>
      </w:r>
      <w:r w:rsidR="00EA7F76">
        <w:rPr>
          <w:rFonts w:ascii="Times New Roman" w:hAnsi="Times New Roman" w:cs="Times New Roman"/>
          <w:sz w:val="24"/>
          <w:szCs w:val="24"/>
        </w:rPr>
        <w:t>A l’époque</w:t>
      </w:r>
      <w:r>
        <w:rPr>
          <w:rFonts w:ascii="Times New Roman" w:hAnsi="Times New Roman" w:cs="Times New Roman"/>
          <w:sz w:val="24"/>
          <w:szCs w:val="24"/>
        </w:rPr>
        <w:t>,</w:t>
      </w:r>
      <w:r w:rsidR="00EA7F76">
        <w:rPr>
          <w:rFonts w:ascii="Times New Roman" w:hAnsi="Times New Roman" w:cs="Times New Roman"/>
          <w:sz w:val="24"/>
          <w:szCs w:val="24"/>
        </w:rPr>
        <w:t xml:space="preserve"> l’illettré était donc un lecteur</w:t>
      </w:r>
      <w:r>
        <w:rPr>
          <w:rFonts w:ascii="Times New Roman" w:hAnsi="Times New Roman" w:cs="Times New Roman"/>
          <w:sz w:val="24"/>
          <w:szCs w:val="24"/>
        </w:rPr>
        <w:t>,</w:t>
      </w:r>
      <w:r w:rsidR="00EA7F76">
        <w:rPr>
          <w:rFonts w:ascii="Times New Roman" w:hAnsi="Times New Roman" w:cs="Times New Roman"/>
          <w:sz w:val="24"/>
          <w:szCs w:val="24"/>
        </w:rPr>
        <w:t xml:space="preserve"> ce qui au regard de la définition actuelle donne à penser. Distinction et catégorisation qui perdurera jusqu’au 18</w:t>
      </w:r>
      <w:r w:rsidR="00EA7F76" w:rsidRPr="00EA7F76">
        <w:rPr>
          <w:rFonts w:ascii="Times New Roman" w:hAnsi="Times New Roman" w:cs="Times New Roman"/>
          <w:sz w:val="24"/>
          <w:szCs w:val="24"/>
          <w:vertAlign w:val="superscript"/>
        </w:rPr>
        <w:t>e</w:t>
      </w:r>
      <w:r w:rsidR="00EA7F76">
        <w:rPr>
          <w:rFonts w:ascii="Times New Roman" w:hAnsi="Times New Roman" w:cs="Times New Roman"/>
          <w:sz w:val="24"/>
          <w:szCs w:val="24"/>
        </w:rPr>
        <w:t xml:space="preserve"> siècle au moins</w:t>
      </w:r>
      <w:r w:rsidR="00E54134">
        <w:rPr>
          <w:rFonts w:ascii="Times New Roman" w:hAnsi="Times New Roman" w:cs="Times New Roman"/>
          <w:sz w:val="24"/>
          <w:szCs w:val="24"/>
        </w:rPr>
        <w:t xml:space="preserve"> comme en témoigne Hervé Terral. Il écrit : </w:t>
      </w:r>
      <w:r w:rsidR="00E54134" w:rsidRPr="00E54134">
        <w:rPr>
          <w:rFonts w:ascii="Times New Roman" w:hAnsi="Times New Roman" w:cs="Times New Roman"/>
          <w:sz w:val="24"/>
        </w:rPr>
        <w:t>« l'illettrisme reçoit, chacun le sait, diverses acceptions et mesures, hier comme aujourd'hui.  Dans le mitan du XVIII siècle, Lord Chesterfield peut ainsi écrire à son fils :</w:t>
      </w:r>
    </w:p>
    <w:p w:rsidR="00E54134" w:rsidRPr="00E54134" w:rsidRDefault="00E54134" w:rsidP="000244E5">
      <w:pPr>
        <w:spacing w:after="0" w:line="276" w:lineRule="auto"/>
        <w:jc w:val="both"/>
        <w:rPr>
          <w:rFonts w:ascii="Times New Roman" w:hAnsi="Times New Roman" w:cs="Times New Roman"/>
          <w:sz w:val="24"/>
          <w:szCs w:val="24"/>
        </w:rPr>
      </w:pPr>
      <w:r w:rsidRPr="00E54134">
        <w:rPr>
          <w:rFonts w:ascii="Times New Roman" w:hAnsi="Times New Roman" w:cs="Times New Roman"/>
          <w:sz w:val="24"/>
        </w:rPr>
        <w:t xml:space="preserve">« Les connaissances classiques, c'est-à-dire le grec et le latin, sont absolument nécessaires à tout le monde, parce que tout le monde s'accorde sur ce point et le mot </w:t>
      </w:r>
      <w:r w:rsidRPr="00E54134">
        <w:rPr>
          <w:rFonts w:ascii="Times New Roman" w:hAnsi="Times New Roman" w:cs="Times New Roman"/>
          <w:i/>
          <w:sz w:val="24"/>
        </w:rPr>
        <w:t>illettré, dans</w:t>
      </w:r>
      <w:r w:rsidRPr="00E54134">
        <w:rPr>
          <w:rFonts w:ascii="Times New Roman" w:hAnsi="Times New Roman" w:cs="Times New Roman"/>
          <w:sz w:val="24"/>
        </w:rPr>
        <w:t xml:space="preserve"> son acception commune, qualifie un homme qui ignore ces deux langues »</w:t>
      </w:r>
      <w:r w:rsidRPr="003A1E77">
        <w:rPr>
          <w:rStyle w:val="Appelnotedebasdep"/>
          <w:rFonts w:ascii="Times New Roman" w:hAnsi="Times New Roman" w:cs="Times New Roman"/>
          <w:sz w:val="20"/>
          <w:szCs w:val="20"/>
        </w:rPr>
        <w:footnoteReference w:id="59"/>
      </w:r>
      <w:r>
        <w:rPr>
          <w:rFonts w:ascii="Times New Roman" w:hAnsi="Times New Roman" w:cs="Times New Roman"/>
          <w:sz w:val="24"/>
        </w:rPr>
        <w:t>.</w:t>
      </w:r>
      <w:r w:rsidRPr="00E54134">
        <w:rPr>
          <w:rFonts w:ascii="Times New Roman" w:hAnsi="Times New Roman" w:cs="Times New Roman"/>
          <w:sz w:val="24"/>
        </w:rPr>
        <w:t xml:space="preserve"> </w:t>
      </w:r>
    </w:p>
    <w:p w:rsidR="00EA7F76" w:rsidRDefault="00EA7F76" w:rsidP="0047361D">
      <w:pPr>
        <w:spacing w:after="0" w:line="276" w:lineRule="auto"/>
        <w:jc w:val="both"/>
        <w:rPr>
          <w:rFonts w:ascii="Times New Roman" w:eastAsia="Times New Roman" w:hAnsi="Times New Roman" w:cs="Times New Roman"/>
          <w:sz w:val="24"/>
          <w:szCs w:val="24"/>
          <w:lang w:eastAsia="fr-FR"/>
        </w:rPr>
      </w:pPr>
    </w:p>
    <w:p w:rsidR="003A1E77" w:rsidRDefault="0047361D" w:rsidP="0047361D">
      <w:pPr>
        <w:spacing w:after="0" w:line="276" w:lineRule="auto"/>
        <w:jc w:val="both"/>
        <w:rPr>
          <w:rStyle w:val="citation"/>
          <w:rFonts w:ascii="Times New Roman" w:hAnsi="Times New Roman" w:cs="Times New Roman"/>
          <w:sz w:val="24"/>
          <w:szCs w:val="24"/>
        </w:rPr>
      </w:pPr>
      <w:r>
        <w:rPr>
          <w:rFonts w:ascii="Times New Roman" w:eastAsia="Times New Roman" w:hAnsi="Times New Roman" w:cs="Times New Roman"/>
          <w:sz w:val="24"/>
          <w:szCs w:val="24"/>
          <w:lang w:eastAsia="fr-FR"/>
        </w:rPr>
        <w:t xml:space="preserve">Tout en conservant la définition de l’illettrisme définit par l’ANLCI en 2003 qui me semble toujours pertinente, il faudrait sans doute </w:t>
      </w:r>
      <w:r w:rsidR="003A1E77">
        <w:rPr>
          <w:rFonts w:ascii="Times New Roman" w:eastAsia="Times New Roman" w:hAnsi="Times New Roman" w:cs="Times New Roman"/>
          <w:sz w:val="24"/>
          <w:szCs w:val="24"/>
          <w:lang w:eastAsia="fr-FR"/>
        </w:rPr>
        <w:t xml:space="preserve">y </w:t>
      </w:r>
      <w:r>
        <w:rPr>
          <w:rFonts w:ascii="Times New Roman" w:eastAsia="Times New Roman" w:hAnsi="Times New Roman" w:cs="Times New Roman"/>
          <w:sz w:val="24"/>
          <w:szCs w:val="24"/>
          <w:lang w:eastAsia="fr-FR"/>
        </w:rPr>
        <w:t>ajouter en 2020 une allusion à la nécessaire acculturation au numérique.</w:t>
      </w:r>
      <w:r>
        <w:t xml:space="preserve">  </w:t>
      </w:r>
      <w:r>
        <w:rPr>
          <w:rFonts w:ascii="Times New Roman" w:hAnsi="Times New Roman" w:cs="Times New Roman"/>
          <w:sz w:val="24"/>
          <w:szCs w:val="24"/>
        </w:rPr>
        <w:t>Je la rappelle pour mémoire</w:t>
      </w:r>
      <w:r w:rsidRPr="0047361D">
        <w:rPr>
          <w:rFonts w:ascii="Times New Roman" w:hAnsi="Times New Roman" w:cs="Times New Roman"/>
          <w:sz w:val="24"/>
          <w:szCs w:val="24"/>
        </w:rPr>
        <w:t xml:space="preserve"> : </w:t>
      </w:r>
      <w:r>
        <w:rPr>
          <w:rStyle w:val="citation"/>
          <w:rFonts w:ascii="Times New Roman" w:hAnsi="Times New Roman" w:cs="Times New Roman"/>
          <w:sz w:val="24"/>
          <w:szCs w:val="24"/>
        </w:rPr>
        <w:t>« l</w:t>
      </w:r>
      <w:r w:rsidRPr="0047361D">
        <w:rPr>
          <w:rStyle w:val="citation"/>
          <w:rFonts w:ascii="Times New Roman" w:hAnsi="Times New Roman" w:cs="Times New Roman"/>
          <w:sz w:val="24"/>
          <w:szCs w:val="24"/>
        </w:rPr>
        <w:t>’illettrisme qualifie la situation de personnes de plus de 16 ans qui, bien qu'ayant été scolarisées, ne parviennent pas à lire et comprendre un texte portant sur des situations de leur vie quotidienne, et/ou ne parviennent pas à écrire pour transmettre des informations simples. Pour certaines personnes, ces difficultés en lecture et écriture peuvent se combiner, à des degrés divers, avec une insuffisante maîtrise d'autres compétences de base comme la communication orale, le raisonnement logique, la compréhension et l’utilisation des nombres et des opérations, la prise de repères dans l’espace et dans le temps, etc. Malgré ces déficits, les personnes en situation d'illettrisme ont acquis de l'expérience, une culture et un capital de compétences en ne s'appuyant pas ou peu sur la capacité à lire et à écrire. Certaines ont pu ainsi s'intégrer à la vie sociale et professionnelle, mais l'équilibre est fragile, et le risque de marginalisation permanent. D'autres se trouvent dans des situations d'exclusion où l'illettrisme se c</w:t>
      </w:r>
      <w:r>
        <w:rPr>
          <w:rStyle w:val="citation"/>
          <w:rFonts w:ascii="Times New Roman" w:hAnsi="Times New Roman" w:cs="Times New Roman"/>
          <w:sz w:val="24"/>
          <w:szCs w:val="24"/>
        </w:rPr>
        <w:t xml:space="preserve">onjugue avec d'autres facteurs </w:t>
      </w:r>
      <w:r w:rsidRPr="0047361D">
        <w:rPr>
          <w:rStyle w:val="citation"/>
          <w:rFonts w:ascii="Times New Roman" w:hAnsi="Times New Roman" w:cs="Times New Roman"/>
          <w:sz w:val="24"/>
          <w:szCs w:val="24"/>
        </w:rPr>
        <w:t>»</w:t>
      </w:r>
      <w:r>
        <w:rPr>
          <w:rStyle w:val="citation"/>
          <w:rFonts w:ascii="Times New Roman" w:hAnsi="Times New Roman" w:cs="Times New Roman"/>
          <w:sz w:val="24"/>
          <w:szCs w:val="24"/>
        </w:rPr>
        <w:t>.</w:t>
      </w:r>
      <w:r w:rsidR="003A1E77">
        <w:rPr>
          <w:rStyle w:val="citation"/>
          <w:rFonts w:ascii="Times New Roman" w:hAnsi="Times New Roman" w:cs="Times New Roman"/>
          <w:sz w:val="24"/>
          <w:szCs w:val="24"/>
        </w:rPr>
        <w:t xml:space="preserve"> Définition qui a le mérite de reconnaître des talents et des compétences à certains d’entre nous dépourvus ou mal pourvus en matière de maîtrise de l’écrit. </w:t>
      </w:r>
    </w:p>
    <w:p w:rsidR="00730663" w:rsidRDefault="00E54134" w:rsidP="00730663">
      <w:pPr>
        <w:spacing w:after="0" w:line="276" w:lineRule="auto"/>
        <w:jc w:val="both"/>
        <w:rPr>
          <w:rFonts w:ascii="Times New Roman" w:hAnsi="Times New Roman" w:cs="Times New Roman"/>
          <w:sz w:val="24"/>
          <w:szCs w:val="24"/>
        </w:rPr>
      </w:pPr>
      <w:r>
        <w:rPr>
          <w:rStyle w:val="citation"/>
          <w:rFonts w:ascii="Times New Roman" w:hAnsi="Times New Roman" w:cs="Times New Roman"/>
          <w:sz w:val="24"/>
          <w:szCs w:val="24"/>
        </w:rPr>
        <w:t xml:space="preserve">Si cette définition est acceptable pour les sociétés alphabétisées, je souhaite pour clore ce texte revenir sur l’importance des cultures des sociétés </w:t>
      </w:r>
      <w:r w:rsidR="00730663">
        <w:rPr>
          <w:rStyle w:val="citation"/>
          <w:rFonts w:ascii="Times New Roman" w:hAnsi="Times New Roman" w:cs="Times New Roman"/>
          <w:sz w:val="24"/>
          <w:szCs w:val="24"/>
        </w:rPr>
        <w:t xml:space="preserve">orales qui sans alpha ne sont pas autant </w:t>
      </w:r>
      <w:r w:rsidR="00730663">
        <w:rPr>
          <w:rStyle w:val="citation"/>
          <w:rFonts w:ascii="Times New Roman" w:hAnsi="Times New Roman" w:cs="Times New Roman"/>
          <w:sz w:val="24"/>
          <w:szCs w:val="24"/>
        </w:rPr>
        <w:lastRenderedPageBreak/>
        <w:t>bêtes et</w:t>
      </w:r>
      <w:r w:rsidR="00730663" w:rsidRPr="000244E5">
        <w:rPr>
          <w:rStyle w:val="citation"/>
          <w:rFonts w:ascii="Times New Roman" w:hAnsi="Times New Roman" w:cs="Times New Roman"/>
          <w:sz w:val="24"/>
          <w:szCs w:val="24"/>
        </w:rPr>
        <w:t xml:space="preserve"> dépourvu</w:t>
      </w:r>
      <w:r w:rsidR="00C012F1" w:rsidRPr="000244E5">
        <w:rPr>
          <w:rStyle w:val="citation"/>
          <w:rFonts w:ascii="Times New Roman" w:hAnsi="Times New Roman" w:cs="Times New Roman"/>
          <w:sz w:val="24"/>
          <w:szCs w:val="24"/>
        </w:rPr>
        <w:t>e</w:t>
      </w:r>
      <w:r w:rsidR="00730663" w:rsidRPr="000244E5">
        <w:rPr>
          <w:rStyle w:val="citation"/>
          <w:rFonts w:ascii="Times New Roman" w:hAnsi="Times New Roman" w:cs="Times New Roman"/>
          <w:sz w:val="24"/>
          <w:szCs w:val="24"/>
        </w:rPr>
        <w:t xml:space="preserve">s </w:t>
      </w:r>
      <w:r w:rsidR="00730663">
        <w:rPr>
          <w:rStyle w:val="citation"/>
          <w:rFonts w:ascii="Times New Roman" w:hAnsi="Times New Roman" w:cs="Times New Roman"/>
          <w:sz w:val="24"/>
          <w:szCs w:val="24"/>
        </w:rPr>
        <w:t xml:space="preserve">de mille et un savoirs. Connaissances autres qu’il serait bon de préserver par-delà la nécessité de l’écrit. James Scott, et j’en terminerai là, à mon sens en a parfaitement cerné la problématique. Il écrit : </w:t>
      </w:r>
      <w:r w:rsidR="00730663" w:rsidRPr="00E85F41">
        <w:rPr>
          <w:rFonts w:ascii="Times New Roman" w:hAnsi="Times New Roman" w:cs="Times New Roman"/>
          <w:sz w:val="24"/>
          <w:szCs w:val="24"/>
        </w:rPr>
        <w:t>« j’ai choisi d’utiliser les termes d’</w:t>
      </w:r>
      <w:r w:rsidR="00730663" w:rsidRPr="00E85F41">
        <w:rPr>
          <w:rFonts w:ascii="Times New Roman" w:hAnsi="Times New Roman" w:cs="Times New Roman"/>
          <w:i/>
          <w:sz w:val="24"/>
          <w:szCs w:val="24"/>
        </w:rPr>
        <w:t>allettrisme</w:t>
      </w:r>
      <w:r w:rsidR="00730663" w:rsidRPr="00E85F41">
        <w:rPr>
          <w:rFonts w:ascii="Times New Roman" w:hAnsi="Times New Roman" w:cs="Times New Roman"/>
          <w:sz w:val="24"/>
          <w:szCs w:val="24"/>
        </w:rPr>
        <w:t xml:space="preserve"> et d’oralité, plutôt que de parler d’</w:t>
      </w:r>
      <w:r w:rsidR="00730663" w:rsidRPr="00E85F41">
        <w:rPr>
          <w:rFonts w:ascii="Times New Roman" w:hAnsi="Times New Roman" w:cs="Times New Roman"/>
          <w:i/>
          <w:sz w:val="24"/>
          <w:szCs w:val="24"/>
        </w:rPr>
        <w:t>illettrisme</w:t>
      </w:r>
      <w:r w:rsidR="00730663" w:rsidRPr="00E85F41">
        <w:rPr>
          <w:rFonts w:ascii="Times New Roman" w:hAnsi="Times New Roman" w:cs="Times New Roman"/>
          <w:sz w:val="24"/>
          <w:szCs w:val="24"/>
        </w:rPr>
        <w:t xml:space="preserve"> [au sens d’analphabétisme note HL], afin d’attirer l’attention sur le fait que l’oralité constitue un vecteur différent et potentiellement positif de la vie culturelle, par opposition à une pure déficience »</w:t>
      </w:r>
      <w:r w:rsidR="00730663" w:rsidRPr="00E85F41">
        <w:rPr>
          <w:rStyle w:val="Appelnotedebasdep"/>
          <w:rFonts w:ascii="Times New Roman" w:hAnsi="Times New Roman" w:cs="Times New Roman"/>
          <w:sz w:val="20"/>
          <w:szCs w:val="20"/>
        </w:rPr>
        <w:footnoteReference w:id="60"/>
      </w:r>
      <w:r w:rsidR="00730663" w:rsidRPr="00E85F41">
        <w:rPr>
          <w:rFonts w:ascii="Times New Roman" w:hAnsi="Times New Roman" w:cs="Times New Roman"/>
          <w:sz w:val="24"/>
          <w:szCs w:val="24"/>
        </w:rPr>
        <w:t>.</w:t>
      </w:r>
      <w:r w:rsidR="00E85F41">
        <w:rPr>
          <w:rFonts w:ascii="Times New Roman" w:hAnsi="Times New Roman" w:cs="Times New Roman"/>
          <w:sz w:val="24"/>
          <w:szCs w:val="24"/>
        </w:rPr>
        <w:t xml:space="preserve"> </w:t>
      </w:r>
      <w:r w:rsidR="00344CD5">
        <w:rPr>
          <w:rFonts w:ascii="Times New Roman" w:hAnsi="Times New Roman" w:cs="Times New Roman"/>
          <w:sz w:val="24"/>
          <w:szCs w:val="24"/>
        </w:rPr>
        <w:t>Proposition à laq</w:t>
      </w:r>
      <w:r w:rsidR="003A1E77">
        <w:rPr>
          <w:rFonts w:ascii="Times New Roman" w:hAnsi="Times New Roman" w:cs="Times New Roman"/>
          <w:sz w:val="24"/>
          <w:szCs w:val="24"/>
        </w:rPr>
        <w:t>uelle je m’associe sans réserve même si je considère le livre à l’instar de quelques progressistes de la fin du 19</w:t>
      </w:r>
      <w:r w:rsidR="003A1E77" w:rsidRPr="003A1E77">
        <w:rPr>
          <w:rFonts w:ascii="Times New Roman" w:hAnsi="Times New Roman" w:cs="Times New Roman"/>
          <w:sz w:val="24"/>
          <w:szCs w:val="24"/>
          <w:vertAlign w:val="superscript"/>
        </w:rPr>
        <w:t>e</w:t>
      </w:r>
      <w:r w:rsidR="003A1E77">
        <w:rPr>
          <w:rFonts w:ascii="Times New Roman" w:hAnsi="Times New Roman" w:cs="Times New Roman"/>
          <w:sz w:val="24"/>
          <w:szCs w:val="24"/>
        </w:rPr>
        <w:t xml:space="preserve"> siècle comme un vecteur incontournable de l’émancipation.</w:t>
      </w:r>
    </w:p>
    <w:p w:rsidR="00E85F41" w:rsidRDefault="00E85F41" w:rsidP="00730663">
      <w:pPr>
        <w:spacing w:after="0" w:line="276" w:lineRule="auto"/>
        <w:jc w:val="both"/>
        <w:rPr>
          <w:rFonts w:ascii="Times New Roman" w:hAnsi="Times New Roman" w:cs="Times New Roman"/>
          <w:sz w:val="24"/>
          <w:szCs w:val="24"/>
        </w:rPr>
      </w:pPr>
    </w:p>
    <w:p w:rsidR="00E85F41" w:rsidRDefault="00E85F41" w:rsidP="007306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Hugues Lenoir</w:t>
      </w:r>
    </w:p>
    <w:p w:rsidR="000244E5" w:rsidRDefault="000244E5" w:rsidP="007306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Enseignant chercheur émérite, Université Paris-Nanterre</w:t>
      </w:r>
    </w:p>
    <w:p w:rsidR="00E85F41" w:rsidRPr="00E85F41" w:rsidRDefault="00E85F41" w:rsidP="007306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Lisec EA 2310</w:t>
      </w:r>
    </w:p>
    <w:p w:rsidR="00E54134" w:rsidRDefault="00730663" w:rsidP="0047361D">
      <w:pPr>
        <w:spacing w:after="0" w:line="276" w:lineRule="auto"/>
        <w:jc w:val="both"/>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  </w:t>
      </w:r>
    </w:p>
    <w:p w:rsidR="0047361D" w:rsidRDefault="0047361D" w:rsidP="0047361D">
      <w:pPr>
        <w:spacing w:after="0" w:line="276" w:lineRule="auto"/>
        <w:jc w:val="both"/>
        <w:rPr>
          <w:sz w:val="20"/>
          <w:szCs w:val="20"/>
        </w:rPr>
      </w:pPr>
    </w:p>
    <w:p w:rsidR="00730663" w:rsidRPr="0047361D" w:rsidRDefault="00730663" w:rsidP="0047361D">
      <w:pPr>
        <w:spacing w:after="0" w:line="276" w:lineRule="auto"/>
        <w:jc w:val="both"/>
        <w:rPr>
          <w:rFonts w:ascii="Times New Roman" w:eastAsia="Times New Roman" w:hAnsi="Times New Roman" w:cs="Times New Roman"/>
          <w:sz w:val="24"/>
          <w:szCs w:val="24"/>
          <w:lang w:eastAsia="fr-FR"/>
        </w:rPr>
      </w:pPr>
    </w:p>
    <w:sectPr w:rsidR="00730663" w:rsidRPr="0047361D" w:rsidSect="00F4519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93" w:rsidRDefault="005F0093" w:rsidP="00FD231D">
      <w:pPr>
        <w:spacing w:after="0" w:line="240" w:lineRule="auto"/>
      </w:pPr>
      <w:r>
        <w:separator/>
      </w:r>
    </w:p>
  </w:endnote>
  <w:endnote w:type="continuationSeparator" w:id="0">
    <w:p w:rsidR="005F0093" w:rsidRDefault="005F0093" w:rsidP="00FD2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96098"/>
      <w:docPartObj>
        <w:docPartGallery w:val="Page Numbers (Bottom of Page)"/>
        <w:docPartUnique/>
      </w:docPartObj>
    </w:sdtPr>
    <w:sdtContent>
      <w:p w:rsidR="00146DCC" w:rsidRDefault="00F45199">
        <w:pPr>
          <w:pStyle w:val="Pieddepage"/>
          <w:jc w:val="center"/>
        </w:pPr>
        <w:r>
          <w:fldChar w:fldCharType="begin"/>
        </w:r>
        <w:r w:rsidR="00146DCC">
          <w:instrText>PAGE   \* MERGEFORMAT</w:instrText>
        </w:r>
        <w:r>
          <w:fldChar w:fldCharType="separate"/>
        </w:r>
        <w:r w:rsidR="00820927">
          <w:rPr>
            <w:noProof/>
          </w:rPr>
          <w:t>14</w:t>
        </w:r>
        <w:r>
          <w:fldChar w:fldCharType="end"/>
        </w:r>
      </w:p>
    </w:sdtContent>
  </w:sdt>
  <w:p w:rsidR="00146DCC" w:rsidRDefault="00146D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93" w:rsidRDefault="005F0093" w:rsidP="00FD231D">
      <w:pPr>
        <w:spacing w:after="0" w:line="240" w:lineRule="auto"/>
      </w:pPr>
      <w:r>
        <w:separator/>
      </w:r>
    </w:p>
  </w:footnote>
  <w:footnote w:type="continuationSeparator" w:id="0">
    <w:p w:rsidR="005F0093" w:rsidRDefault="005F0093" w:rsidP="00FD231D">
      <w:pPr>
        <w:spacing w:after="0" w:line="240" w:lineRule="auto"/>
      </w:pPr>
      <w:r>
        <w:continuationSeparator/>
      </w:r>
    </w:p>
  </w:footnote>
  <w:footnote w:id="1">
    <w:p w:rsidR="00FD231D" w:rsidRPr="00FD231D" w:rsidRDefault="00FD231D">
      <w:pPr>
        <w:pStyle w:val="Notedebasdepage"/>
        <w:rPr>
          <w:rFonts w:ascii="Times New Roman" w:hAnsi="Times New Roman" w:cs="Times New Roman"/>
        </w:rPr>
      </w:pPr>
      <w:r w:rsidRPr="00FD231D">
        <w:rPr>
          <w:rStyle w:val="Appelnotedebasdep"/>
          <w:rFonts w:ascii="Times New Roman" w:hAnsi="Times New Roman" w:cs="Times New Roman"/>
        </w:rPr>
        <w:footnoteRef/>
      </w:r>
      <w:r w:rsidR="008A7377">
        <w:rPr>
          <w:rFonts w:ascii="Times New Roman" w:hAnsi="Times New Roman" w:cs="Times New Roman"/>
        </w:rPr>
        <w:t xml:space="preserve"> Lahire B.,</w:t>
      </w:r>
      <w:r w:rsidR="00B814C3">
        <w:rPr>
          <w:rFonts w:ascii="Times New Roman" w:hAnsi="Times New Roman" w:cs="Times New Roman"/>
        </w:rPr>
        <w:t xml:space="preserve"> </w:t>
      </w:r>
      <w:r w:rsidR="008A7377">
        <w:rPr>
          <w:rFonts w:ascii="Times New Roman" w:hAnsi="Times New Roman" w:cs="Times New Roman"/>
        </w:rPr>
        <w:t xml:space="preserve">1999, </w:t>
      </w:r>
      <w:r w:rsidRPr="00FD231D">
        <w:rPr>
          <w:rFonts w:ascii="Times New Roman" w:hAnsi="Times New Roman" w:cs="Times New Roman"/>
          <w:i/>
        </w:rPr>
        <w:t>L'invention de l'"illettrisme"</w:t>
      </w:r>
      <w:r w:rsidRPr="00FD231D">
        <w:rPr>
          <w:rFonts w:ascii="Times New Roman" w:hAnsi="Times New Roman" w:cs="Times New Roman"/>
        </w:rPr>
        <w:t>, Pari</w:t>
      </w:r>
      <w:r>
        <w:rPr>
          <w:rFonts w:ascii="Times New Roman" w:hAnsi="Times New Roman" w:cs="Times New Roman"/>
        </w:rPr>
        <w:t>s, éditions la Découverte, p.</w:t>
      </w:r>
      <w:r w:rsidR="00B814C3">
        <w:rPr>
          <w:rFonts w:ascii="Times New Roman" w:hAnsi="Times New Roman" w:cs="Times New Roman"/>
        </w:rPr>
        <w:t xml:space="preserve"> </w:t>
      </w:r>
      <w:r>
        <w:rPr>
          <w:rFonts w:ascii="Times New Roman" w:hAnsi="Times New Roman" w:cs="Times New Roman"/>
        </w:rPr>
        <w:t>316.</w:t>
      </w:r>
    </w:p>
  </w:footnote>
  <w:footnote w:id="2">
    <w:p w:rsidR="00FB7CF0" w:rsidRPr="00FB7CF0" w:rsidRDefault="00FB7CF0" w:rsidP="00FB7CF0">
      <w:pPr>
        <w:spacing w:after="0"/>
        <w:jc w:val="both"/>
        <w:rPr>
          <w:rFonts w:ascii="Times New Roman" w:hAnsi="Times New Roman" w:cs="Times New Roman"/>
          <w:sz w:val="20"/>
          <w:szCs w:val="20"/>
        </w:rPr>
      </w:pPr>
      <w:r>
        <w:rPr>
          <w:rStyle w:val="Appelnotedebasdep"/>
        </w:rPr>
        <w:footnoteRef/>
      </w:r>
      <w:r>
        <w:t xml:space="preserve"> </w:t>
      </w:r>
      <w:r w:rsidR="008A7377">
        <w:rPr>
          <w:rFonts w:ascii="Times New Roman" w:hAnsi="Times New Roman" w:cs="Times New Roman"/>
          <w:sz w:val="20"/>
          <w:szCs w:val="20"/>
        </w:rPr>
        <w:t xml:space="preserve">Scott James C., </w:t>
      </w:r>
      <w:r w:rsidRPr="00FB7CF0">
        <w:rPr>
          <w:rFonts w:ascii="Times New Roman" w:hAnsi="Times New Roman" w:cs="Times New Roman"/>
          <w:sz w:val="20"/>
          <w:szCs w:val="20"/>
        </w:rPr>
        <w:t xml:space="preserve">2019, Zomia </w:t>
      </w:r>
      <w:r w:rsidRPr="00FB7CF0">
        <w:rPr>
          <w:rFonts w:ascii="Times New Roman" w:hAnsi="Times New Roman" w:cs="Times New Roman"/>
          <w:i/>
          <w:sz w:val="20"/>
          <w:szCs w:val="20"/>
        </w:rPr>
        <w:t>ou l’art de ne pas être gouverné, une histoire anarchiste des hautes terres d’Asie du Sud-Est</w:t>
      </w:r>
      <w:r>
        <w:rPr>
          <w:rFonts w:ascii="Times New Roman" w:hAnsi="Times New Roman" w:cs="Times New Roman"/>
          <w:sz w:val="20"/>
          <w:szCs w:val="20"/>
        </w:rPr>
        <w:t>, Paris, S</w:t>
      </w:r>
      <w:r w:rsidRPr="00FB7CF0">
        <w:rPr>
          <w:rFonts w:ascii="Times New Roman" w:hAnsi="Times New Roman" w:cs="Times New Roman"/>
          <w:sz w:val="20"/>
          <w:szCs w:val="20"/>
        </w:rPr>
        <w:t>euil.</w:t>
      </w:r>
    </w:p>
    <w:p w:rsidR="00FB7CF0" w:rsidRDefault="00FB7CF0">
      <w:pPr>
        <w:pStyle w:val="Notedebasdepage"/>
      </w:pPr>
    </w:p>
  </w:footnote>
  <w:footnote w:id="3">
    <w:p w:rsidR="00A477EB" w:rsidRDefault="00A477EB">
      <w:pPr>
        <w:pStyle w:val="Notedebasdepage"/>
      </w:pPr>
      <w:r>
        <w:rPr>
          <w:rStyle w:val="Appelnotedebasdep"/>
        </w:rPr>
        <w:footnoteRef/>
      </w:r>
      <w:r>
        <w:t xml:space="preserve"> </w:t>
      </w:r>
      <w:r>
        <w:rPr>
          <w:rFonts w:ascii="Times New Roman" w:hAnsi="Times New Roman" w:cs="Times New Roman"/>
        </w:rPr>
        <w:t xml:space="preserve">Scott James C., </w:t>
      </w:r>
      <w:r w:rsidRPr="00FB7CF0">
        <w:rPr>
          <w:rFonts w:ascii="Times New Roman" w:hAnsi="Times New Roman" w:cs="Times New Roman"/>
        </w:rPr>
        <w:t>2019</w:t>
      </w:r>
      <w:r>
        <w:rPr>
          <w:rFonts w:ascii="Times New Roman" w:hAnsi="Times New Roman" w:cs="Times New Roman"/>
        </w:rPr>
        <w:t>, op. cit., p. 414.</w:t>
      </w:r>
    </w:p>
  </w:footnote>
  <w:footnote w:id="4">
    <w:p w:rsidR="00561CA9" w:rsidRPr="00561CA9" w:rsidRDefault="00561CA9" w:rsidP="00561CA9">
      <w:pPr>
        <w:spacing w:after="0"/>
        <w:rPr>
          <w:rFonts w:ascii="Times New Roman" w:hAnsi="Times New Roman" w:cs="Times New Roman"/>
          <w:sz w:val="20"/>
          <w:szCs w:val="20"/>
        </w:rPr>
      </w:pPr>
      <w:r w:rsidRPr="00561CA9">
        <w:rPr>
          <w:rStyle w:val="Appelnotedebasdep"/>
          <w:rFonts w:ascii="Times New Roman" w:hAnsi="Times New Roman" w:cs="Times New Roman"/>
        </w:rPr>
        <w:footnoteRef/>
      </w:r>
      <w:r w:rsidRPr="00561CA9">
        <w:rPr>
          <w:rFonts w:ascii="Times New Roman" w:hAnsi="Times New Roman" w:cs="Times New Roman"/>
        </w:rPr>
        <w:t xml:space="preserve"> </w:t>
      </w:r>
      <w:r w:rsidRPr="00561CA9">
        <w:rPr>
          <w:rFonts w:ascii="Times New Roman" w:hAnsi="Times New Roman" w:cs="Times New Roman"/>
          <w:sz w:val="20"/>
          <w:szCs w:val="20"/>
        </w:rPr>
        <w:t xml:space="preserve">Offenstadt Nicolas, </w:t>
      </w:r>
      <w:r w:rsidRPr="00561CA9">
        <w:rPr>
          <w:rFonts w:ascii="Times New Roman" w:hAnsi="Times New Roman" w:cs="Times New Roman"/>
          <w:i/>
          <w:sz w:val="20"/>
          <w:szCs w:val="20"/>
        </w:rPr>
        <w:t>Les crieurs publics au Moyen Age</w:t>
      </w:r>
      <w:r w:rsidRPr="00561CA9">
        <w:rPr>
          <w:rFonts w:ascii="Times New Roman" w:hAnsi="Times New Roman" w:cs="Times New Roman"/>
          <w:sz w:val="20"/>
          <w:szCs w:val="20"/>
        </w:rPr>
        <w:t>, L’Histoire, n° 362, mars 2011</w:t>
      </w:r>
      <w:r w:rsidR="00F83FEE">
        <w:rPr>
          <w:rFonts w:ascii="Times New Roman" w:hAnsi="Times New Roman" w:cs="Times New Roman"/>
          <w:sz w:val="20"/>
          <w:szCs w:val="20"/>
        </w:rPr>
        <w:t xml:space="preserve">. </w:t>
      </w:r>
      <w:r w:rsidR="00B01859" w:rsidRPr="000244E5">
        <w:rPr>
          <w:rFonts w:ascii="Times New Roman" w:hAnsi="Times New Roman" w:cs="Times New Roman"/>
          <w:sz w:val="20"/>
          <w:szCs w:val="20"/>
        </w:rPr>
        <w:t>Les</w:t>
      </w:r>
      <w:r w:rsidR="00F83FEE" w:rsidRPr="000244E5">
        <w:rPr>
          <w:rFonts w:ascii="Times New Roman" w:hAnsi="Times New Roman" w:cs="Times New Roman"/>
          <w:sz w:val="20"/>
          <w:szCs w:val="20"/>
        </w:rPr>
        <w:t xml:space="preserve"> crochet</w:t>
      </w:r>
      <w:r w:rsidR="00B01859" w:rsidRPr="000244E5">
        <w:rPr>
          <w:rFonts w:ascii="Times New Roman" w:hAnsi="Times New Roman" w:cs="Times New Roman"/>
          <w:sz w:val="20"/>
          <w:szCs w:val="20"/>
        </w:rPr>
        <w:t>s</w:t>
      </w:r>
      <w:r w:rsidR="00F83FEE" w:rsidRPr="000244E5">
        <w:rPr>
          <w:rFonts w:ascii="Times New Roman" w:hAnsi="Times New Roman" w:cs="Times New Roman"/>
          <w:sz w:val="20"/>
          <w:szCs w:val="20"/>
        </w:rPr>
        <w:t xml:space="preserve"> ajouté</w:t>
      </w:r>
      <w:r w:rsidR="00B01859" w:rsidRPr="000244E5">
        <w:rPr>
          <w:rFonts w:ascii="Times New Roman" w:hAnsi="Times New Roman" w:cs="Times New Roman"/>
          <w:sz w:val="20"/>
          <w:szCs w:val="20"/>
        </w:rPr>
        <w:t>s</w:t>
      </w:r>
      <w:r w:rsidRPr="000244E5">
        <w:rPr>
          <w:rFonts w:ascii="Times New Roman" w:hAnsi="Times New Roman" w:cs="Times New Roman"/>
          <w:sz w:val="20"/>
          <w:szCs w:val="20"/>
        </w:rPr>
        <w:t xml:space="preserve"> </w:t>
      </w:r>
      <w:r>
        <w:rPr>
          <w:rFonts w:ascii="Times New Roman" w:hAnsi="Times New Roman" w:cs="Times New Roman"/>
          <w:sz w:val="20"/>
          <w:szCs w:val="20"/>
        </w:rPr>
        <w:t>par moi.</w:t>
      </w:r>
    </w:p>
  </w:footnote>
  <w:footnote w:id="5">
    <w:p w:rsidR="00561CA9" w:rsidRPr="00561CA9" w:rsidRDefault="00561CA9">
      <w:pPr>
        <w:pStyle w:val="Notedebasdepage"/>
        <w:rPr>
          <w:rFonts w:ascii="Times New Roman" w:hAnsi="Times New Roman" w:cs="Times New Roman"/>
        </w:rPr>
      </w:pPr>
      <w:r w:rsidRPr="00561CA9">
        <w:rPr>
          <w:rStyle w:val="Appelnotedebasdep"/>
          <w:rFonts w:ascii="Times New Roman" w:hAnsi="Times New Roman" w:cs="Times New Roman"/>
        </w:rPr>
        <w:footnoteRef/>
      </w:r>
      <w:r w:rsidRPr="00561CA9">
        <w:rPr>
          <w:rFonts w:ascii="Times New Roman" w:hAnsi="Times New Roman" w:cs="Times New Roman"/>
        </w:rPr>
        <w:t xml:space="preserve"> </w:t>
      </w:r>
      <w:r w:rsidRPr="00561CA9">
        <w:rPr>
          <w:rFonts w:ascii="Times New Roman" w:hAnsi="Times New Roman" w:cs="Times New Roman"/>
          <w:i/>
        </w:rPr>
        <w:t>Les Lumières ou le désir d’écrire</w:t>
      </w:r>
      <w:r w:rsidRPr="00561CA9">
        <w:rPr>
          <w:rFonts w:ascii="Times New Roman" w:hAnsi="Times New Roman" w:cs="Times New Roman"/>
        </w:rPr>
        <w:t>, entretien avec Roger Chartier, L’Histoire, n° 334, septembre 2008.</w:t>
      </w:r>
    </w:p>
  </w:footnote>
  <w:footnote w:id="6">
    <w:p w:rsidR="003F1720" w:rsidRPr="00A459F8" w:rsidRDefault="003F1720" w:rsidP="007A5E07">
      <w:pPr>
        <w:spacing w:after="0"/>
        <w:jc w:val="both"/>
        <w:rPr>
          <w:rFonts w:ascii="Times New Roman" w:hAnsi="Times New Roman" w:cs="Times New Roman"/>
          <w:sz w:val="20"/>
          <w:szCs w:val="20"/>
        </w:rPr>
      </w:pPr>
      <w:r w:rsidRPr="00A459F8">
        <w:rPr>
          <w:rStyle w:val="Appelnotedebasdep"/>
          <w:rFonts w:ascii="Times New Roman" w:hAnsi="Times New Roman" w:cs="Times New Roman"/>
        </w:rPr>
        <w:footnoteRef/>
      </w:r>
      <w:r w:rsidRPr="00A459F8">
        <w:rPr>
          <w:rFonts w:ascii="Times New Roman" w:hAnsi="Times New Roman" w:cs="Times New Roman"/>
        </w:rPr>
        <w:t xml:space="preserve"> </w:t>
      </w:r>
      <w:r w:rsidRPr="00A459F8">
        <w:rPr>
          <w:rFonts w:ascii="Times New Roman" w:hAnsi="Times New Roman" w:cs="Times New Roman"/>
          <w:i/>
          <w:sz w:val="20"/>
          <w:szCs w:val="20"/>
        </w:rPr>
        <w:t>Une histoire des plaisirs de la table</w:t>
      </w:r>
      <w:r w:rsidRPr="00A459F8">
        <w:rPr>
          <w:rFonts w:ascii="Times New Roman" w:hAnsi="Times New Roman" w:cs="Times New Roman"/>
          <w:sz w:val="20"/>
          <w:szCs w:val="20"/>
        </w:rPr>
        <w:t>, rencontre avec Jean-Louis Flandrin, propos recueillis par Nicolas Journet, Sciences humaines, n° 106, juin 2000.</w:t>
      </w:r>
    </w:p>
  </w:footnote>
  <w:footnote w:id="7">
    <w:p w:rsidR="007A5E07" w:rsidRPr="007A5E07" w:rsidRDefault="007A5E07" w:rsidP="007A5E07">
      <w:pPr>
        <w:spacing w:after="0"/>
        <w:jc w:val="both"/>
        <w:rPr>
          <w:rFonts w:ascii="Times New Roman" w:hAnsi="Times New Roman" w:cs="Times New Roman"/>
          <w:sz w:val="20"/>
          <w:szCs w:val="20"/>
        </w:rPr>
      </w:pPr>
      <w:r w:rsidRPr="007A5E07">
        <w:rPr>
          <w:rStyle w:val="Appelnotedebasdep"/>
          <w:rFonts w:ascii="Times New Roman" w:hAnsi="Times New Roman" w:cs="Times New Roman"/>
          <w:sz w:val="20"/>
          <w:szCs w:val="20"/>
        </w:rPr>
        <w:footnoteRef/>
      </w:r>
      <w:r w:rsidRPr="007A5E07">
        <w:rPr>
          <w:rFonts w:ascii="Times New Roman" w:hAnsi="Times New Roman" w:cs="Times New Roman"/>
          <w:sz w:val="20"/>
          <w:szCs w:val="20"/>
        </w:rPr>
        <w:t xml:space="preserve"> </w:t>
      </w:r>
      <w:r w:rsidR="008A7377">
        <w:rPr>
          <w:rFonts w:ascii="Times New Roman" w:hAnsi="Times New Roman" w:cs="Times New Roman"/>
          <w:sz w:val="20"/>
          <w:szCs w:val="20"/>
        </w:rPr>
        <w:t xml:space="preserve"> </w:t>
      </w:r>
      <w:r w:rsidRPr="007A5E07">
        <w:rPr>
          <w:rFonts w:ascii="Times New Roman" w:hAnsi="Times New Roman" w:cs="Times New Roman"/>
          <w:sz w:val="20"/>
          <w:szCs w:val="20"/>
        </w:rPr>
        <w:t xml:space="preserve"> Bercé</w:t>
      </w:r>
      <w:r w:rsidR="008A7377">
        <w:rPr>
          <w:rFonts w:ascii="Times New Roman" w:hAnsi="Times New Roman" w:cs="Times New Roman"/>
          <w:sz w:val="20"/>
          <w:szCs w:val="20"/>
        </w:rPr>
        <w:t xml:space="preserve"> Y.-M.</w:t>
      </w:r>
      <w:r w:rsidRPr="007A5E07">
        <w:rPr>
          <w:rFonts w:ascii="Times New Roman" w:hAnsi="Times New Roman" w:cs="Times New Roman"/>
          <w:sz w:val="20"/>
          <w:szCs w:val="20"/>
        </w:rPr>
        <w:t>,</w:t>
      </w:r>
      <w:r w:rsidR="008A7377">
        <w:rPr>
          <w:rFonts w:ascii="Times New Roman" w:hAnsi="Times New Roman" w:cs="Times New Roman"/>
          <w:sz w:val="20"/>
          <w:szCs w:val="20"/>
        </w:rPr>
        <w:t xml:space="preserve"> 1980,</w:t>
      </w:r>
      <w:r w:rsidRPr="007A5E07">
        <w:rPr>
          <w:rFonts w:ascii="Times New Roman" w:hAnsi="Times New Roman" w:cs="Times New Roman"/>
          <w:sz w:val="20"/>
          <w:szCs w:val="20"/>
        </w:rPr>
        <w:t xml:space="preserve"> </w:t>
      </w:r>
      <w:r w:rsidRPr="007A5E07">
        <w:rPr>
          <w:rFonts w:ascii="Times New Roman" w:hAnsi="Times New Roman" w:cs="Times New Roman"/>
          <w:i/>
          <w:sz w:val="20"/>
          <w:szCs w:val="20"/>
        </w:rPr>
        <w:t>Révoltes et Révolutions dans l'Europe moderne, XVIe-XVIIIe siècles</w:t>
      </w:r>
      <w:r w:rsidR="008A7377">
        <w:rPr>
          <w:rFonts w:ascii="Times New Roman" w:hAnsi="Times New Roman" w:cs="Times New Roman"/>
          <w:sz w:val="20"/>
          <w:szCs w:val="20"/>
        </w:rPr>
        <w:t>, Paris, PUF,</w:t>
      </w:r>
      <w:r>
        <w:rPr>
          <w:rFonts w:ascii="Times New Roman" w:hAnsi="Times New Roman" w:cs="Times New Roman"/>
          <w:sz w:val="20"/>
          <w:szCs w:val="20"/>
        </w:rPr>
        <w:t xml:space="preserve"> </w:t>
      </w:r>
      <w:r w:rsidRPr="007A5E07">
        <w:rPr>
          <w:rFonts w:ascii="Times New Roman" w:hAnsi="Times New Roman" w:cs="Times New Roman"/>
          <w:sz w:val="20"/>
          <w:szCs w:val="20"/>
        </w:rPr>
        <w:t>p.</w:t>
      </w:r>
      <w:r w:rsidR="00B814C3">
        <w:rPr>
          <w:rFonts w:ascii="Times New Roman" w:hAnsi="Times New Roman" w:cs="Times New Roman"/>
          <w:sz w:val="20"/>
          <w:szCs w:val="20"/>
        </w:rPr>
        <w:t xml:space="preserve"> </w:t>
      </w:r>
      <w:r w:rsidRPr="007A5E07">
        <w:rPr>
          <w:rFonts w:ascii="Times New Roman" w:hAnsi="Times New Roman" w:cs="Times New Roman"/>
          <w:sz w:val="20"/>
          <w:szCs w:val="20"/>
        </w:rPr>
        <w:t>12</w:t>
      </w:r>
      <w:r>
        <w:rPr>
          <w:rFonts w:ascii="Times New Roman" w:hAnsi="Times New Roman" w:cs="Times New Roman"/>
        </w:rPr>
        <w:t>.</w:t>
      </w:r>
    </w:p>
  </w:footnote>
  <w:footnote w:id="8">
    <w:p w:rsidR="00AD0B14" w:rsidRPr="00AD0B14" w:rsidRDefault="00AD0B14">
      <w:pPr>
        <w:pStyle w:val="Notedebasdepage"/>
        <w:rPr>
          <w:rFonts w:ascii="Times New Roman" w:hAnsi="Times New Roman" w:cs="Times New Roman"/>
        </w:rPr>
      </w:pPr>
      <w:r w:rsidRPr="00AD0B14">
        <w:rPr>
          <w:rStyle w:val="Appelnotedebasdep"/>
          <w:rFonts w:ascii="Times New Roman" w:hAnsi="Times New Roman" w:cs="Times New Roman"/>
        </w:rPr>
        <w:footnoteRef/>
      </w:r>
      <w:r w:rsidRPr="00AD0B14">
        <w:rPr>
          <w:rFonts w:ascii="Times New Roman" w:hAnsi="Times New Roman" w:cs="Times New Roman"/>
        </w:rPr>
        <w:t xml:space="preserve"> Ibid., p.</w:t>
      </w:r>
      <w:r w:rsidR="00B814C3">
        <w:rPr>
          <w:rFonts w:ascii="Times New Roman" w:hAnsi="Times New Roman" w:cs="Times New Roman"/>
        </w:rPr>
        <w:t xml:space="preserve"> </w:t>
      </w:r>
      <w:r w:rsidRPr="00AD0B14">
        <w:rPr>
          <w:rFonts w:ascii="Times New Roman" w:hAnsi="Times New Roman" w:cs="Times New Roman"/>
        </w:rPr>
        <w:t>129.</w:t>
      </w:r>
    </w:p>
  </w:footnote>
  <w:footnote w:id="9">
    <w:p w:rsidR="008A7377" w:rsidRPr="008A7377" w:rsidRDefault="008A7377" w:rsidP="008A7377">
      <w:pPr>
        <w:spacing w:after="0"/>
        <w:jc w:val="both"/>
        <w:rPr>
          <w:rFonts w:ascii="Times New Roman" w:hAnsi="Times New Roman" w:cs="Times New Roman"/>
          <w:sz w:val="20"/>
          <w:szCs w:val="20"/>
        </w:rPr>
      </w:pPr>
      <w:r w:rsidRPr="008A7377">
        <w:rPr>
          <w:rStyle w:val="Appelnotedebasdep"/>
          <w:rFonts w:ascii="Times New Roman" w:hAnsi="Times New Roman" w:cs="Times New Roman"/>
        </w:rPr>
        <w:footnoteRef/>
      </w:r>
      <w:r w:rsidRPr="008A7377">
        <w:rPr>
          <w:rFonts w:ascii="Times New Roman" w:hAnsi="Times New Roman" w:cs="Times New Roman"/>
        </w:rPr>
        <w:t xml:space="preserve"> </w:t>
      </w:r>
      <w:r w:rsidR="00BB6760">
        <w:rPr>
          <w:rFonts w:ascii="Times New Roman" w:hAnsi="Times New Roman" w:cs="Times New Roman"/>
          <w:sz w:val="20"/>
          <w:szCs w:val="20"/>
        </w:rPr>
        <w:t>Perdiguier A.</w:t>
      </w:r>
      <w:r w:rsidRPr="008A7377">
        <w:rPr>
          <w:rFonts w:ascii="Times New Roman" w:hAnsi="Times New Roman" w:cs="Times New Roman"/>
          <w:sz w:val="20"/>
          <w:szCs w:val="20"/>
        </w:rPr>
        <w:t>,</w:t>
      </w:r>
      <w:r w:rsidR="00BB6760">
        <w:rPr>
          <w:rFonts w:ascii="Times New Roman" w:hAnsi="Times New Roman" w:cs="Times New Roman"/>
          <w:sz w:val="20"/>
          <w:szCs w:val="20"/>
        </w:rPr>
        <w:t xml:space="preserve"> </w:t>
      </w:r>
      <w:r w:rsidRPr="008A7377">
        <w:rPr>
          <w:rFonts w:ascii="Times New Roman" w:hAnsi="Times New Roman" w:cs="Times New Roman"/>
          <w:sz w:val="20"/>
          <w:szCs w:val="20"/>
        </w:rPr>
        <w:t xml:space="preserve">1851, (2002 réédition), </w:t>
      </w:r>
      <w:r w:rsidRPr="008A7377">
        <w:rPr>
          <w:rFonts w:ascii="Times New Roman" w:hAnsi="Times New Roman" w:cs="Times New Roman"/>
          <w:i/>
          <w:sz w:val="20"/>
          <w:szCs w:val="20"/>
        </w:rPr>
        <w:t>Mémoires d'un compagnon</w:t>
      </w:r>
      <w:r w:rsidRPr="008A7377">
        <w:rPr>
          <w:rFonts w:ascii="Times New Roman" w:hAnsi="Times New Roman" w:cs="Times New Roman"/>
          <w:sz w:val="20"/>
          <w:szCs w:val="20"/>
        </w:rPr>
        <w:t>, Paris, La découverte, p. 258.</w:t>
      </w:r>
    </w:p>
  </w:footnote>
  <w:footnote w:id="10">
    <w:p w:rsidR="008A7377" w:rsidRPr="004D7C8C" w:rsidRDefault="008A7377" w:rsidP="004D7C8C">
      <w:pPr>
        <w:pStyle w:val="Notedebasdepage"/>
        <w:jc w:val="both"/>
        <w:rPr>
          <w:rFonts w:ascii="Times New Roman" w:hAnsi="Times New Roman" w:cs="Times New Roman"/>
        </w:rPr>
      </w:pPr>
      <w:r w:rsidRPr="008A7377">
        <w:rPr>
          <w:rStyle w:val="Appelnotedebasdep"/>
          <w:rFonts w:ascii="Times New Roman" w:hAnsi="Times New Roman" w:cs="Times New Roman"/>
        </w:rPr>
        <w:footnoteRef/>
      </w:r>
      <w:r w:rsidRPr="008A7377">
        <w:rPr>
          <w:rFonts w:ascii="Times New Roman" w:hAnsi="Times New Roman" w:cs="Times New Roman"/>
        </w:rPr>
        <w:t xml:space="preserve"> Rappe D., 2004, </w:t>
      </w:r>
      <w:r w:rsidRPr="008A7377">
        <w:rPr>
          <w:rFonts w:ascii="Times New Roman" w:hAnsi="Times New Roman" w:cs="Times New Roman"/>
          <w:i/>
        </w:rPr>
        <w:t>La Bourse du Travail de Lyon, une structure ouvrière entre services sociaux et révolution sociale</w:t>
      </w:r>
      <w:r w:rsidRPr="008A7377">
        <w:rPr>
          <w:rFonts w:ascii="Times New Roman" w:hAnsi="Times New Roman" w:cs="Times New Roman"/>
        </w:rPr>
        <w:t>, Lyon, Atelier de Création libertaire, p.</w:t>
      </w:r>
      <w:r w:rsidR="00B814C3">
        <w:rPr>
          <w:rFonts w:ascii="Times New Roman" w:hAnsi="Times New Roman" w:cs="Times New Roman"/>
        </w:rPr>
        <w:t xml:space="preserve"> </w:t>
      </w:r>
      <w:r w:rsidRPr="008A7377">
        <w:rPr>
          <w:rFonts w:ascii="Times New Roman" w:hAnsi="Times New Roman" w:cs="Times New Roman"/>
        </w:rPr>
        <w:t>44.</w:t>
      </w:r>
    </w:p>
  </w:footnote>
  <w:footnote w:id="11">
    <w:p w:rsidR="004D7C8C" w:rsidRPr="002C4F20" w:rsidRDefault="004D7C8C" w:rsidP="002C4F20">
      <w:pPr>
        <w:spacing w:after="0"/>
        <w:jc w:val="both"/>
        <w:rPr>
          <w:rFonts w:ascii="Times New Roman" w:hAnsi="Times New Roman" w:cs="Times New Roman"/>
          <w:sz w:val="20"/>
          <w:szCs w:val="20"/>
        </w:rPr>
      </w:pPr>
      <w:r w:rsidRPr="004D7C8C">
        <w:rPr>
          <w:rStyle w:val="Appelnotedebasdep"/>
          <w:rFonts w:ascii="Times New Roman" w:hAnsi="Times New Roman" w:cs="Times New Roman"/>
        </w:rPr>
        <w:footnoteRef/>
      </w:r>
      <w:r w:rsidRPr="004D7C8C">
        <w:rPr>
          <w:rFonts w:ascii="Times New Roman" w:hAnsi="Times New Roman" w:cs="Times New Roman"/>
        </w:rPr>
        <w:t xml:space="preserve"> </w:t>
      </w:r>
      <w:r w:rsidRPr="004D7C8C">
        <w:rPr>
          <w:rFonts w:ascii="Times New Roman" w:hAnsi="Times New Roman" w:cs="Times New Roman"/>
          <w:sz w:val="20"/>
          <w:szCs w:val="20"/>
        </w:rPr>
        <w:t>Mintz F.,</w:t>
      </w:r>
      <w:r w:rsidR="00BB6760">
        <w:rPr>
          <w:rFonts w:ascii="Times New Roman" w:hAnsi="Times New Roman" w:cs="Times New Roman"/>
          <w:sz w:val="20"/>
          <w:szCs w:val="20"/>
        </w:rPr>
        <w:t xml:space="preserve"> </w:t>
      </w:r>
      <w:r w:rsidRPr="004D7C8C">
        <w:rPr>
          <w:rFonts w:ascii="Times New Roman" w:hAnsi="Times New Roman" w:cs="Times New Roman"/>
          <w:sz w:val="20"/>
          <w:szCs w:val="20"/>
        </w:rPr>
        <w:t xml:space="preserve">1999, </w:t>
      </w:r>
      <w:r w:rsidRPr="004D7C8C">
        <w:rPr>
          <w:rFonts w:ascii="Times New Roman" w:hAnsi="Times New Roman" w:cs="Times New Roman"/>
          <w:i/>
          <w:sz w:val="20"/>
          <w:szCs w:val="20"/>
        </w:rPr>
        <w:t>Autogestion et anarcho-syndicalisme, analyses et critiques sur l'Espagne 1931-1990</w:t>
      </w:r>
      <w:r w:rsidRPr="004D7C8C">
        <w:rPr>
          <w:rFonts w:ascii="Times New Roman" w:hAnsi="Times New Roman" w:cs="Times New Roman"/>
          <w:sz w:val="20"/>
          <w:szCs w:val="20"/>
        </w:rPr>
        <w:t>, Paris, Editions CNT Région parisienne, pp.</w:t>
      </w:r>
      <w:r w:rsidR="00B814C3">
        <w:rPr>
          <w:rFonts w:ascii="Times New Roman" w:hAnsi="Times New Roman" w:cs="Times New Roman"/>
          <w:sz w:val="20"/>
          <w:szCs w:val="20"/>
        </w:rPr>
        <w:t xml:space="preserve"> </w:t>
      </w:r>
      <w:r w:rsidRPr="004D7C8C">
        <w:rPr>
          <w:rFonts w:ascii="Times New Roman" w:hAnsi="Times New Roman" w:cs="Times New Roman"/>
          <w:sz w:val="20"/>
          <w:szCs w:val="20"/>
        </w:rPr>
        <w:t>69-70.</w:t>
      </w:r>
    </w:p>
  </w:footnote>
  <w:footnote w:id="12">
    <w:p w:rsidR="002C4F20" w:rsidRPr="002C4F20" w:rsidRDefault="002C4F20" w:rsidP="002C4F20">
      <w:pPr>
        <w:spacing w:after="0"/>
        <w:jc w:val="both"/>
        <w:rPr>
          <w:rFonts w:ascii="Times New Roman" w:hAnsi="Times New Roman" w:cs="Times New Roman"/>
          <w:sz w:val="20"/>
          <w:szCs w:val="20"/>
        </w:rPr>
      </w:pPr>
      <w:r w:rsidRPr="002C4F20">
        <w:rPr>
          <w:rStyle w:val="Appelnotedebasdep"/>
          <w:rFonts w:ascii="Times New Roman" w:hAnsi="Times New Roman" w:cs="Times New Roman"/>
        </w:rPr>
        <w:footnoteRef/>
      </w:r>
      <w:r w:rsidRPr="002C4F20">
        <w:rPr>
          <w:rFonts w:ascii="Times New Roman" w:hAnsi="Times New Roman" w:cs="Times New Roman"/>
        </w:rPr>
        <w:t xml:space="preserve"> Lenoir H., 2005, </w:t>
      </w:r>
      <w:r w:rsidRPr="002C4F20">
        <w:rPr>
          <w:rFonts w:ascii="Times New Roman" w:hAnsi="Times New Roman" w:cs="Times New Roman"/>
          <w:i/>
          <w:sz w:val="20"/>
          <w:szCs w:val="20"/>
        </w:rPr>
        <w:t>Syndicalisme et situations d'illettrisme, militants et savoirs de base</w:t>
      </w:r>
      <w:r w:rsidRPr="002C4F20">
        <w:rPr>
          <w:rFonts w:ascii="Times New Roman" w:hAnsi="Times New Roman" w:cs="Times New Roman"/>
          <w:sz w:val="20"/>
          <w:szCs w:val="20"/>
        </w:rPr>
        <w:t>, CREF-CRIEP-Paris X</w:t>
      </w:r>
      <w:r>
        <w:rPr>
          <w:rFonts w:ascii="Times New Roman" w:hAnsi="Times New Roman" w:cs="Times New Roman"/>
          <w:sz w:val="20"/>
          <w:szCs w:val="20"/>
        </w:rPr>
        <w:t>.</w:t>
      </w:r>
    </w:p>
  </w:footnote>
  <w:footnote w:id="13">
    <w:p w:rsidR="00671EAF" w:rsidRDefault="002C4F20" w:rsidP="002C4F20">
      <w:pPr>
        <w:spacing w:after="0"/>
        <w:jc w:val="both"/>
        <w:rPr>
          <w:rFonts w:ascii="Times New Roman" w:hAnsi="Times New Roman" w:cs="Times New Roman"/>
          <w:sz w:val="20"/>
          <w:szCs w:val="20"/>
        </w:rPr>
      </w:pPr>
      <w:r w:rsidRPr="002C4F20">
        <w:rPr>
          <w:rStyle w:val="Appelnotedebasdep"/>
          <w:rFonts w:ascii="Times New Roman" w:hAnsi="Times New Roman" w:cs="Times New Roman"/>
        </w:rPr>
        <w:footnoteRef/>
      </w:r>
      <w:r w:rsidRPr="002C4F20">
        <w:rPr>
          <w:rFonts w:ascii="Times New Roman" w:hAnsi="Times New Roman" w:cs="Times New Roman"/>
        </w:rPr>
        <w:t xml:space="preserve"> </w:t>
      </w:r>
      <w:r w:rsidRPr="002C4F20">
        <w:rPr>
          <w:rFonts w:ascii="Times New Roman" w:hAnsi="Times New Roman" w:cs="Times New Roman"/>
          <w:sz w:val="20"/>
          <w:szCs w:val="20"/>
        </w:rPr>
        <w:t xml:space="preserve">Loko S., </w:t>
      </w:r>
      <w:r w:rsidRPr="002C4F20">
        <w:rPr>
          <w:rFonts w:ascii="Times New Roman" w:hAnsi="Times New Roman" w:cs="Times New Roman"/>
          <w:i/>
          <w:sz w:val="20"/>
          <w:szCs w:val="20"/>
        </w:rPr>
        <w:t>Députés analphabètes pour électeurs illettrés</w:t>
      </w:r>
      <w:r w:rsidRPr="002C4F20">
        <w:rPr>
          <w:rFonts w:ascii="Times New Roman" w:hAnsi="Times New Roman" w:cs="Times New Roman"/>
          <w:sz w:val="20"/>
          <w:szCs w:val="20"/>
        </w:rPr>
        <w:t xml:space="preserve">, Le Marabout, Ouagadougou in Courrier international </w:t>
      </w:r>
    </w:p>
    <w:p w:rsidR="002C4F20" w:rsidRPr="00052ACD" w:rsidRDefault="002C4F20" w:rsidP="00052ACD">
      <w:pPr>
        <w:spacing w:after="0"/>
        <w:jc w:val="both"/>
        <w:rPr>
          <w:rFonts w:ascii="Times New Roman" w:hAnsi="Times New Roman" w:cs="Times New Roman"/>
          <w:sz w:val="20"/>
          <w:szCs w:val="20"/>
        </w:rPr>
      </w:pPr>
      <w:r w:rsidRPr="002C4F20">
        <w:rPr>
          <w:rFonts w:ascii="Times New Roman" w:hAnsi="Times New Roman" w:cs="Times New Roman"/>
          <w:sz w:val="20"/>
          <w:szCs w:val="20"/>
        </w:rPr>
        <w:t>n° 616, Août 2002.</w:t>
      </w:r>
    </w:p>
  </w:footnote>
  <w:footnote w:id="14">
    <w:p w:rsidR="00797AEE" w:rsidRPr="00DB38BA" w:rsidRDefault="00797AEE" w:rsidP="00DB38BA">
      <w:pPr>
        <w:spacing w:after="0"/>
        <w:jc w:val="both"/>
        <w:rPr>
          <w:rFonts w:ascii="Times New Roman" w:hAnsi="Times New Roman" w:cs="Times New Roman"/>
          <w:sz w:val="24"/>
        </w:rPr>
      </w:pPr>
      <w:r w:rsidRPr="00797AEE">
        <w:rPr>
          <w:rStyle w:val="Appelnotedebasdep"/>
          <w:rFonts w:ascii="Times New Roman" w:hAnsi="Times New Roman" w:cs="Times New Roman"/>
        </w:rPr>
        <w:footnoteRef/>
      </w:r>
      <w:r w:rsidRPr="00797AEE">
        <w:rPr>
          <w:rFonts w:ascii="Times New Roman" w:hAnsi="Times New Roman" w:cs="Times New Roman"/>
        </w:rPr>
        <w:t xml:space="preserve"> </w:t>
      </w:r>
      <w:r w:rsidRPr="00797AEE">
        <w:rPr>
          <w:rFonts w:ascii="Times New Roman" w:hAnsi="Times New Roman" w:cs="Times New Roman"/>
          <w:sz w:val="20"/>
          <w:szCs w:val="20"/>
        </w:rPr>
        <w:t xml:space="preserve">Thierry A., 1964 (?), </w:t>
      </w:r>
      <w:r w:rsidRPr="00797AEE">
        <w:rPr>
          <w:rFonts w:ascii="Times New Roman" w:hAnsi="Times New Roman" w:cs="Times New Roman"/>
          <w:i/>
          <w:sz w:val="20"/>
          <w:szCs w:val="20"/>
        </w:rPr>
        <w:t>Réflexions sur l'Education</w:t>
      </w:r>
      <w:r w:rsidRPr="00797AEE">
        <w:rPr>
          <w:rFonts w:ascii="Times New Roman" w:hAnsi="Times New Roman" w:cs="Times New Roman"/>
          <w:sz w:val="20"/>
          <w:szCs w:val="20"/>
        </w:rPr>
        <w:t>, Blainville s/mer, L'amitié par le livre,</w:t>
      </w:r>
      <w:r>
        <w:rPr>
          <w:rFonts w:ascii="Times New Roman" w:hAnsi="Times New Roman" w:cs="Times New Roman"/>
          <w:sz w:val="20"/>
          <w:szCs w:val="20"/>
        </w:rPr>
        <w:t xml:space="preserve"> p. 57,</w:t>
      </w:r>
      <w:r w:rsidRPr="00797AEE">
        <w:rPr>
          <w:rFonts w:ascii="Times New Roman" w:hAnsi="Times New Roman" w:cs="Times New Roman"/>
          <w:sz w:val="20"/>
          <w:szCs w:val="20"/>
        </w:rPr>
        <w:t xml:space="preserve"> </w:t>
      </w:r>
      <w:r>
        <w:rPr>
          <w:rFonts w:ascii="Times New Roman" w:hAnsi="Times New Roman" w:cs="Times New Roman"/>
          <w:sz w:val="20"/>
          <w:szCs w:val="20"/>
        </w:rPr>
        <w:t>p</w:t>
      </w:r>
      <w:r w:rsidRPr="00797AEE">
        <w:rPr>
          <w:rFonts w:ascii="Times New Roman" w:hAnsi="Times New Roman" w:cs="Times New Roman"/>
          <w:sz w:val="20"/>
          <w:szCs w:val="20"/>
        </w:rPr>
        <w:t>ublié en 1913 à la Librairie du travail</w:t>
      </w:r>
      <w:r>
        <w:rPr>
          <w:rFonts w:ascii="Times New Roman" w:hAnsi="Times New Roman" w:cs="Times New Roman"/>
          <w:sz w:val="20"/>
          <w:szCs w:val="20"/>
        </w:rPr>
        <w:t>.</w:t>
      </w:r>
    </w:p>
  </w:footnote>
  <w:footnote w:id="15">
    <w:p w:rsidR="00DB38BA" w:rsidRPr="00671EAF" w:rsidRDefault="00DB38BA" w:rsidP="00671EAF">
      <w:pPr>
        <w:spacing w:after="0"/>
        <w:jc w:val="both"/>
        <w:rPr>
          <w:rFonts w:ascii="Times New Roman" w:hAnsi="Times New Roman" w:cs="Times New Roman"/>
          <w:sz w:val="20"/>
          <w:szCs w:val="20"/>
        </w:rPr>
      </w:pPr>
      <w:r w:rsidRPr="00DB38BA">
        <w:rPr>
          <w:rStyle w:val="Appelnotedebasdep"/>
          <w:rFonts w:ascii="Times New Roman" w:hAnsi="Times New Roman" w:cs="Times New Roman"/>
        </w:rPr>
        <w:footnoteRef/>
      </w:r>
      <w:r w:rsidRPr="00DB38BA">
        <w:rPr>
          <w:rFonts w:ascii="Times New Roman" w:hAnsi="Times New Roman" w:cs="Times New Roman"/>
        </w:rPr>
        <w:t xml:space="preserve"> </w:t>
      </w:r>
      <w:r w:rsidRPr="00DB38BA">
        <w:rPr>
          <w:rFonts w:ascii="Times New Roman" w:hAnsi="Times New Roman" w:cs="Times New Roman"/>
          <w:sz w:val="20"/>
          <w:szCs w:val="20"/>
        </w:rPr>
        <w:t xml:space="preserve">Ploux François, </w:t>
      </w:r>
      <w:r w:rsidRPr="00DB38BA">
        <w:rPr>
          <w:rFonts w:ascii="Times New Roman" w:hAnsi="Times New Roman" w:cs="Times New Roman"/>
          <w:i/>
          <w:sz w:val="20"/>
          <w:szCs w:val="20"/>
        </w:rPr>
        <w:t>Les curés historiens de village et les tentatives de restauration de l’autorité cléricale après la Révolution</w:t>
      </w:r>
      <w:r w:rsidRPr="00DB38BA">
        <w:rPr>
          <w:rFonts w:ascii="Times New Roman" w:hAnsi="Times New Roman" w:cs="Times New Roman"/>
          <w:sz w:val="20"/>
          <w:szCs w:val="20"/>
        </w:rPr>
        <w:t>, Le Mouvement social, n° 224, juillet-septembre 2008, p. 30.</w:t>
      </w:r>
    </w:p>
  </w:footnote>
  <w:footnote w:id="16">
    <w:p w:rsidR="00671EAF" w:rsidRPr="00671EAF" w:rsidRDefault="00671EAF" w:rsidP="00671EAF">
      <w:pPr>
        <w:pStyle w:val="Notedebasdepage"/>
        <w:jc w:val="both"/>
        <w:rPr>
          <w:rFonts w:ascii="Times New Roman" w:hAnsi="Times New Roman" w:cs="Times New Roman"/>
        </w:rPr>
      </w:pPr>
      <w:r w:rsidRPr="00671EAF">
        <w:rPr>
          <w:rStyle w:val="Appelnotedebasdep"/>
          <w:rFonts w:ascii="Times New Roman" w:hAnsi="Times New Roman" w:cs="Times New Roman"/>
        </w:rPr>
        <w:footnoteRef/>
      </w:r>
      <w:r w:rsidRPr="00671EAF">
        <w:rPr>
          <w:rFonts w:ascii="Times New Roman" w:hAnsi="Times New Roman" w:cs="Times New Roman"/>
        </w:rPr>
        <w:t xml:space="preserve"> Vaneigem R., 2005, </w:t>
      </w:r>
      <w:r w:rsidRPr="00671EAF">
        <w:rPr>
          <w:rFonts w:ascii="Times New Roman" w:hAnsi="Times New Roman" w:cs="Times New Roman"/>
          <w:i/>
        </w:rPr>
        <w:t>Le Mouvement du libre esprit</w:t>
      </w:r>
      <w:r w:rsidRPr="00671EAF">
        <w:rPr>
          <w:rFonts w:ascii="Times New Roman" w:hAnsi="Times New Roman" w:cs="Times New Roman"/>
        </w:rPr>
        <w:t>, Aoste, L'or des fous éditeurs, p.</w:t>
      </w:r>
      <w:r w:rsidR="00B814C3">
        <w:rPr>
          <w:rFonts w:ascii="Times New Roman" w:hAnsi="Times New Roman" w:cs="Times New Roman"/>
        </w:rPr>
        <w:t xml:space="preserve"> </w:t>
      </w:r>
      <w:r w:rsidRPr="00671EAF">
        <w:rPr>
          <w:rFonts w:ascii="Times New Roman" w:hAnsi="Times New Roman" w:cs="Times New Roman"/>
        </w:rPr>
        <w:t>194.</w:t>
      </w:r>
    </w:p>
  </w:footnote>
  <w:footnote w:id="17">
    <w:p w:rsidR="00671EAF" w:rsidRPr="003F3075" w:rsidRDefault="00671EAF" w:rsidP="003F3075">
      <w:pPr>
        <w:spacing w:after="0"/>
        <w:jc w:val="both"/>
        <w:rPr>
          <w:rFonts w:ascii="Times New Roman" w:hAnsi="Times New Roman" w:cs="Times New Roman"/>
          <w:sz w:val="20"/>
          <w:szCs w:val="20"/>
        </w:rPr>
      </w:pPr>
      <w:r w:rsidRPr="00671EAF">
        <w:rPr>
          <w:rStyle w:val="Appelnotedebasdep"/>
          <w:rFonts w:ascii="Times New Roman" w:hAnsi="Times New Roman" w:cs="Times New Roman"/>
        </w:rPr>
        <w:footnoteRef/>
      </w:r>
      <w:r w:rsidRPr="00671EAF">
        <w:rPr>
          <w:rFonts w:ascii="Times New Roman" w:hAnsi="Times New Roman" w:cs="Times New Roman"/>
        </w:rPr>
        <w:t xml:space="preserve"> </w:t>
      </w:r>
      <w:r w:rsidRPr="00671EAF">
        <w:rPr>
          <w:rFonts w:ascii="Times New Roman" w:hAnsi="Times New Roman" w:cs="Times New Roman"/>
          <w:sz w:val="20"/>
          <w:szCs w:val="20"/>
        </w:rPr>
        <w:t xml:space="preserve">Minois Georges (1998), </w:t>
      </w:r>
      <w:r w:rsidRPr="00671EAF">
        <w:rPr>
          <w:rFonts w:ascii="Times New Roman" w:hAnsi="Times New Roman" w:cs="Times New Roman"/>
          <w:i/>
          <w:sz w:val="20"/>
          <w:szCs w:val="20"/>
        </w:rPr>
        <w:t>Histoire de l'athéisme</w:t>
      </w:r>
      <w:r w:rsidRPr="00671EAF">
        <w:rPr>
          <w:rFonts w:ascii="Times New Roman" w:hAnsi="Times New Roman" w:cs="Times New Roman"/>
          <w:sz w:val="20"/>
          <w:szCs w:val="20"/>
        </w:rPr>
        <w:t>, Paris, Fayard, p.</w:t>
      </w:r>
      <w:r w:rsidR="00B814C3">
        <w:rPr>
          <w:rFonts w:ascii="Times New Roman" w:hAnsi="Times New Roman" w:cs="Times New Roman"/>
          <w:sz w:val="20"/>
          <w:szCs w:val="20"/>
        </w:rPr>
        <w:t xml:space="preserve"> </w:t>
      </w:r>
      <w:r w:rsidRPr="00671EAF">
        <w:rPr>
          <w:rFonts w:ascii="Times New Roman" w:hAnsi="Times New Roman" w:cs="Times New Roman"/>
          <w:sz w:val="20"/>
          <w:szCs w:val="20"/>
        </w:rPr>
        <w:t>99.</w:t>
      </w:r>
    </w:p>
  </w:footnote>
  <w:footnote w:id="18">
    <w:p w:rsidR="00D61706" w:rsidRPr="00D61706" w:rsidRDefault="00D61706">
      <w:pPr>
        <w:pStyle w:val="Notedebasdepage"/>
        <w:rPr>
          <w:rFonts w:ascii="Times New Roman" w:hAnsi="Times New Roman" w:cs="Times New Roman"/>
        </w:rPr>
      </w:pPr>
      <w:r w:rsidRPr="00D61706">
        <w:rPr>
          <w:rStyle w:val="Appelnotedebasdep"/>
          <w:rFonts w:ascii="Times New Roman" w:hAnsi="Times New Roman" w:cs="Times New Roman"/>
        </w:rPr>
        <w:footnoteRef/>
      </w:r>
      <w:r w:rsidRPr="00D61706">
        <w:rPr>
          <w:rFonts w:ascii="Times New Roman" w:hAnsi="Times New Roman" w:cs="Times New Roman"/>
        </w:rPr>
        <w:t xml:space="preserve"> Auvray M., 1998, </w:t>
      </w:r>
      <w:r w:rsidRPr="00747DA1">
        <w:rPr>
          <w:rFonts w:ascii="Times New Roman" w:hAnsi="Times New Roman" w:cs="Times New Roman"/>
          <w:i/>
        </w:rPr>
        <w:t>L'âge des casernes, histoire et mythes du service militaire</w:t>
      </w:r>
      <w:r w:rsidRPr="00747DA1">
        <w:rPr>
          <w:rFonts w:ascii="Times New Roman" w:hAnsi="Times New Roman" w:cs="Times New Roman"/>
        </w:rPr>
        <w:t xml:space="preserve">, </w:t>
      </w:r>
      <w:r w:rsidRPr="00D61706">
        <w:rPr>
          <w:rFonts w:ascii="Times New Roman" w:hAnsi="Times New Roman" w:cs="Times New Roman"/>
        </w:rPr>
        <w:t xml:space="preserve">Editions de l'aube, </w:t>
      </w:r>
      <w:r w:rsidR="003F3075">
        <w:rPr>
          <w:rFonts w:ascii="Times New Roman" w:hAnsi="Times New Roman" w:cs="Times New Roman"/>
        </w:rPr>
        <w:t xml:space="preserve"> </w:t>
      </w:r>
      <w:r w:rsidRPr="00D61706">
        <w:rPr>
          <w:rFonts w:ascii="Times New Roman" w:hAnsi="Times New Roman" w:cs="Times New Roman"/>
        </w:rPr>
        <w:t>p.</w:t>
      </w:r>
      <w:r w:rsidR="00B814C3">
        <w:rPr>
          <w:rFonts w:ascii="Times New Roman" w:hAnsi="Times New Roman" w:cs="Times New Roman"/>
        </w:rPr>
        <w:t xml:space="preserve"> </w:t>
      </w:r>
      <w:r w:rsidRPr="00D61706">
        <w:rPr>
          <w:rFonts w:ascii="Times New Roman" w:hAnsi="Times New Roman" w:cs="Times New Roman"/>
        </w:rPr>
        <w:t>157.</w:t>
      </w:r>
    </w:p>
  </w:footnote>
  <w:footnote w:id="19">
    <w:p w:rsidR="00D61706" w:rsidRPr="00D61706" w:rsidRDefault="00D61706">
      <w:pPr>
        <w:pStyle w:val="Notedebasdepage"/>
        <w:rPr>
          <w:rFonts w:ascii="Times New Roman" w:hAnsi="Times New Roman" w:cs="Times New Roman"/>
        </w:rPr>
      </w:pPr>
      <w:r w:rsidRPr="00D61706">
        <w:rPr>
          <w:rStyle w:val="Appelnotedebasdep"/>
          <w:rFonts w:ascii="Times New Roman" w:hAnsi="Times New Roman" w:cs="Times New Roman"/>
        </w:rPr>
        <w:footnoteRef/>
      </w:r>
      <w:r>
        <w:rPr>
          <w:rFonts w:ascii="Times New Roman" w:hAnsi="Times New Roman" w:cs="Times New Roman"/>
        </w:rPr>
        <w:t xml:space="preserve"> Ib</w:t>
      </w:r>
      <w:r w:rsidRPr="00D61706">
        <w:rPr>
          <w:rFonts w:ascii="Times New Roman" w:hAnsi="Times New Roman" w:cs="Times New Roman"/>
        </w:rPr>
        <w:t>id., p. 172.</w:t>
      </w:r>
    </w:p>
  </w:footnote>
  <w:footnote w:id="20">
    <w:p w:rsidR="00747DA1" w:rsidRPr="00747DA1" w:rsidRDefault="00747DA1" w:rsidP="00747DA1">
      <w:pPr>
        <w:spacing w:after="0"/>
        <w:jc w:val="both"/>
        <w:rPr>
          <w:rFonts w:ascii="Times New Roman" w:hAnsi="Times New Roman" w:cs="Times New Roman"/>
          <w:sz w:val="20"/>
          <w:szCs w:val="20"/>
        </w:rPr>
      </w:pPr>
      <w:r w:rsidRPr="00747DA1">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Ibid.,</w:t>
      </w:r>
      <w:r w:rsidRPr="00747DA1">
        <w:rPr>
          <w:rFonts w:ascii="Times New Roman" w:hAnsi="Times New Roman" w:cs="Times New Roman"/>
          <w:sz w:val="20"/>
          <w:szCs w:val="20"/>
        </w:rPr>
        <w:t xml:space="preserve"> p. 157</w:t>
      </w:r>
      <w:r>
        <w:rPr>
          <w:rFonts w:ascii="Times New Roman" w:hAnsi="Times New Roman" w:cs="Times New Roman"/>
          <w:sz w:val="20"/>
          <w:szCs w:val="20"/>
        </w:rPr>
        <w:t>.</w:t>
      </w:r>
    </w:p>
  </w:footnote>
  <w:footnote w:id="21">
    <w:p w:rsidR="00747DA1" w:rsidRPr="000A3700" w:rsidRDefault="00747DA1" w:rsidP="000A3700">
      <w:pPr>
        <w:spacing w:after="0"/>
        <w:jc w:val="both"/>
        <w:rPr>
          <w:rFonts w:ascii="Times New Roman" w:hAnsi="Times New Roman" w:cs="Times New Roman"/>
          <w:sz w:val="20"/>
          <w:szCs w:val="20"/>
        </w:rPr>
      </w:pPr>
      <w:r w:rsidRPr="00747DA1">
        <w:rPr>
          <w:rStyle w:val="Appelnotedebasdep"/>
          <w:rFonts w:ascii="Times New Roman" w:hAnsi="Times New Roman" w:cs="Times New Roman"/>
          <w:sz w:val="20"/>
          <w:szCs w:val="20"/>
        </w:rPr>
        <w:footnoteRef/>
      </w:r>
      <w:r w:rsidRPr="00747DA1">
        <w:rPr>
          <w:rFonts w:ascii="Times New Roman" w:hAnsi="Times New Roman" w:cs="Times New Roman"/>
          <w:sz w:val="20"/>
          <w:szCs w:val="20"/>
        </w:rPr>
        <w:t xml:space="preserve"> Ibid., p. 158</w:t>
      </w:r>
      <w:r>
        <w:rPr>
          <w:rFonts w:ascii="Times New Roman" w:hAnsi="Times New Roman" w:cs="Times New Roman"/>
          <w:sz w:val="20"/>
          <w:szCs w:val="20"/>
        </w:rPr>
        <w:t>.</w:t>
      </w:r>
    </w:p>
  </w:footnote>
  <w:footnote w:id="22">
    <w:p w:rsidR="000A3700" w:rsidRPr="00803C32" w:rsidRDefault="000A3700" w:rsidP="00803C32">
      <w:pPr>
        <w:spacing w:after="0"/>
        <w:jc w:val="both"/>
        <w:rPr>
          <w:rFonts w:ascii="Times New Roman" w:hAnsi="Times New Roman" w:cs="Times New Roman"/>
          <w:sz w:val="20"/>
          <w:szCs w:val="20"/>
        </w:rPr>
      </w:pPr>
      <w:r w:rsidRPr="000A3700">
        <w:rPr>
          <w:rStyle w:val="Appelnotedebasdep"/>
          <w:rFonts w:ascii="Times New Roman" w:hAnsi="Times New Roman" w:cs="Times New Roman"/>
          <w:sz w:val="20"/>
          <w:szCs w:val="20"/>
        </w:rPr>
        <w:footnoteRef/>
      </w:r>
      <w:r w:rsidRPr="000A3700">
        <w:rPr>
          <w:rFonts w:ascii="Times New Roman" w:hAnsi="Times New Roman" w:cs="Times New Roman"/>
          <w:sz w:val="20"/>
          <w:szCs w:val="20"/>
        </w:rPr>
        <w:t xml:space="preserve"> Ibid., p.</w:t>
      </w:r>
      <w:r w:rsidR="003F3075">
        <w:rPr>
          <w:rFonts w:ascii="Times New Roman" w:hAnsi="Times New Roman" w:cs="Times New Roman"/>
          <w:sz w:val="20"/>
          <w:szCs w:val="20"/>
        </w:rPr>
        <w:t xml:space="preserve"> </w:t>
      </w:r>
      <w:r w:rsidRPr="000A3700">
        <w:rPr>
          <w:rFonts w:ascii="Times New Roman" w:hAnsi="Times New Roman" w:cs="Times New Roman"/>
          <w:sz w:val="20"/>
          <w:szCs w:val="20"/>
        </w:rPr>
        <w:t>156</w:t>
      </w:r>
      <w:r>
        <w:rPr>
          <w:rFonts w:ascii="Times New Roman" w:hAnsi="Times New Roman" w:cs="Times New Roman"/>
          <w:sz w:val="20"/>
          <w:szCs w:val="20"/>
        </w:rPr>
        <w:t>.</w:t>
      </w:r>
    </w:p>
  </w:footnote>
  <w:footnote w:id="23">
    <w:p w:rsidR="00EF079D" w:rsidRPr="00ED1110" w:rsidRDefault="00EF079D" w:rsidP="00ED1110">
      <w:pPr>
        <w:spacing w:after="0"/>
        <w:jc w:val="both"/>
        <w:rPr>
          <w:rFonts w:ascii="Times New Roman" w:hAnsi="Times New Roman" w:cs="Times New Roman"/>
          <w:sz w:val="20"/>
          <w:szCs w:val="20"/>
        </w:rPr>
      </w:pPr>
      <w:r w:rsidRPr="00EF079D">
        <w:rPr>
          <w:rStyle w:val="Appelnotedebasdep"/>
          <w:rFonts w:ascii="Times New Roman" w:hAnsi="Times New Roman" w:cs="Times New Roman"/>
        </w:rPr>
        <w:footnoteRef/>
      </w:r>
      <w:r w:rsidRPr="00EF079D">
        <w:rPr>
          <w:rFonts w:ascii="Times New Roman" w:hAnsi="Times New Roman" w:cs="Times New Roman"/>
        </w:rPr>
        <w:t xml:space="preserve"> </w:t>
      </w:r>
      <w:r w:rsidRPr="00EF079D">
        <w:rPr>
          <w:rFonts w:ascii="Times New Roman" w:hAnsi="Times New Roman" w:cs="Times New Roman"/>
          <w:sz w:val="20"/>
          <w:szCs w:val="20"/>
        </w:rPr>
        <w:t xml:space="preserve">Lyons M., </w:t>
      </w:r>
      <w:r w:rsidRPr="00EF079D">
        <w:rPr>
          <w:rFonts w:ascii="Times New Roman" w:hAnsi="Times New Roman" w:cs="Times New Roman"/>
          <w:i/>
          <w:sz w:val="20"/>
          <w:szCs w:val="20"/>
        </w:rPr>
        <w:t>Librairies et bibliothèques au XIXe siècle</w:t>
      </w:r>
      <w:r w:rsidRPr="00EF079D">
        <w:rPr>
          <w:rFonts w:ascii="Times New Roman" w:hAnsi="Times New Roman" w:cs="Times New Roman"/>
          <w:sz w:val="20"/>
          <w:szCs w:val="20"/>
        </w:rPr>
        <w:t xml:space="preserve"> </w:t>
      </w:r>
      <w:r w:rsidRPr="00EF079D">
        <w:rPr>
          <w:rFonts w:ascii="Times New Roman" w:hAnsi="Times New Roman" w:cs="Times New Roman"/>
          <w:i/>
          <w:sz w:val="20"/>
          <w:szCs w:val="20"/>
        </w:rPr>
        <w:t>in</w:t>
      </w:r>
      <w:r w:rsidRPr="00EF079D">
        <w:rPr>
          <w:rFonts w:ascii="Times New Roman" w:hAnsi="Times New Roman" w:cs="Times New Roman"/>
          <w:sz w:val="20"/>
          <w:szCs w:val="20"/>
        </w:rPr>
        <w:t xml:space="preserve"> Girault J. (dir</w:t>
      </w:r>
      <w:r w:rsidR="00052ACD">
        <w:rPr>
          <w:rFonts w:ascii="Times New Roman" w:hAnsi="Times New Roman" w:cs="Times New Roman"/>
          <w:sz w:val="20"/>
          <w:szCs w:val="20"/>
        </w:rPr>
        <w:t>.</w:t>
      </w:r>
      <w:r w:rsidRPr="00EF079D">
        <w:rPr>
          <w:rFonts w:ascii="Times New Roman" w:hAnsi="Times New Roman" w:cs="Times New Roman"/>
          <w:sz w:val="20"/>
          <w:szCs w:val="20"/>
        </w:rPr>
        <w:t>), 1998,</w:t>
      </w:r>
      <w:r w:rsidRPr="00EF079D">
        <w:rPr>
          <w:rFonts w:ascii="Times New Roman" w:hAnsi="Times New Roman" w:cs="Times New Roman"/>
          <w:i/>
          <w:sz w:val="20"/>
          <w:szCs w:val="20"/>
        </w:rPr>
        <w:t xml:space="preserve"> Ouvriers en banlieue</w:t>
      </w:r>
      <w:r w:rsidRPr="00EF079D">
        <w:rPr>
          <w:rFonts w:ascii="Times New Roman" w:hAnsi="Times New Roman" w:cs="Times New Roman"/>
          <w:sz w:val="20"/>
          <w:szCs w:val="20"/>
        </w:rPr>
        <w:t>, Paris, Editions de l’Atelier, pp. 393-394.</w:t>
      </w:r>
    </w:p>
  </w:footnote>
  <w:footnote w:id="24">
    <w:p w:rsidR="00ED1110" w:rsidRPr="00ED1110" w:rsidRDefault="00ED1110">
      <w:pPr>
        <w:pStyle w:val="Notedebasdepage"/>
        <w:rPr>
          <w:rFonts w:ascii="Times New Roman" w:hAnsi="Times New Roman" w:cs="Times New Roman"/>
        </w:rPr>
      </w:pPr>
      <w:r w:rsidRPr="00ED1110">
        <w:rPr>
          <w:rStyle w:val="Appelnotedebasdep"/>
          <w:rFonts w:ascii="Times New Roman" w:hAnsi="Times New Roman" w:cs="Times New Roman"/>
        </w:rPr>
        <w:footnoteRef/>
      </w:r>
      <w:r w:rsidRPr="00ED1110">
        <w:rPr>
          <w:rFonts w:ascii="Times New Roman" w:hAnsi="Times New Roman" w:cs="Times New Roman"/>
        </w:rPr>
        <w:t xml:space="preserve"> Ibid., pp. 393-394.</w:t>
      </w:r>
    </w:p>
  </w:footnote>
  <w:footnote w:id="25">
    <w:p w:rsidR="00ED1110" w:rsidRPr="00E32199" w:rsidRDefault="00ED1110">
      <w:pPr>
        <w:pStyle w:val="Notedebasdepage"/>
        <w:rPr>
          <w:rFonts w:ascii="Times New Roman" w:hAnsi="Times New Roman" w:cs="Times New Roman"/>
        </w:rPr>
      </w:pPr>
      <w:r w:rsidRPr="00E32199">
        <w:rPr>
          <w:rStyle w:val="Appelnotedebasdep"/>
          <w:rFonts w:ascii="Times New Roman" w:hAnsi="Times New Roman" w:cs="Times New Roman"/>
        </w:rPr>
        <w:footnoteRef/>
      </w:r>
      <w:r w:rsidRPr="00E32199">
        <w:rPr>
          <w:rFonts w:ascii="Times New Roman" w:hAnsi="Times New Roman" w:cs="Times New Roman"/>
        </w:rPr>
        <w:t xml:space="preserve"> Ibid., p. 398</w:t>
      </w:r>
    </w:p>
  </w:footnote>
  <w:footnote w:id="26">
    <w:p w:rsidR="00AF4539" w:rsidRPr="00AF4539" w:rsidRDefault="00AF4539" w:rsidP="003A432D">
      <w:pPr>
        <w:spacing w:after="0"/>
        <w:rPr>
          <w:rFonts w:ascii="Times New Roman" w:hAnsi="Times New Roman" w:cs="Times New Roman"/>
          <w:sz w:val="20"/>
          <w:szCs w:val="20"/>
        </w:rPr>
      </w:pPr>
      <w:r w:rsidRPr="00AF4539">
        <w:rPr>
          <w:rStyle w:val="Appelnotedebasdep"/>
          <w:rFonts w:ascii="Times New Roman" w:hAnsi="Times New Roman" w:cs="Times New Roman"/>
          <w:sz w:val="20"/>
          <w:szCs w:val="20"/>
        </w:rPr>
        <w:footnoteRef/>
      </w:r>
      <w:r w:rsidRPr="00AF4539">
        <w:rPr>
          <w:rFonts w:ascii="Times New Roman" w:hAnsi="Times New Roman" w:cs="Times New Roman"/>
          <w:sz w:val="20"/>
          <w:szCs w:val="20"/>
        </w:rPr>
        <w:t xml:space="preserve"> Ravier J., </w:t>
      </w:r>
      <w:r w:rsidRPr="00AF4539">
        <w:rPr>
          <w:rFonts w:ascii="Times New Roman" w:hAnsi="Times New Roman" w:cs="Times New Roman"/>
          <w:i/>
          <w:sz w:val="20"/>
          <w:szCs w:val="20"/>
        </w:rPr>
        <w:t>L'histoire de la formation technique et professionnelle à Roubaix de 1800 à</w:t>
      </w:r>
      <w:r w:rsidR="00A04D25">
        <w:rPr>
          <w:rFonts w:ascii="Times New Roman" w:hAnsi="Times New Roman" w:cs="Times New Roman"/>
          <w:i/>
          <w:sz w:val="20"/>
          <w:szCs w:val="20"/>
        </w:rPr>
        <w:t xml:space="preserve"> </w:t>
      </w:r>
      <w:r w:rsidRPr="00AF4539">
        <w:rPr>
          <w:rFonts w:ascii="Times New Roman" w:hAnsi="Times New Roman" w:cs="Times New Roman"/>
          <w:i/>
          <w:sz w:val="20"/>
          <w:szCs w:val="20"/>
        </w:rPr>
        <w:t>1940 in</w:t>
      </w:r>
      <w:r w:rsidRPr="00AF4539">
        <w:rPr>
          <w:rFonts w:ascii="Times New Roman" w:hAnsi="Times New Roman" w:cs="Times New Roman"/>
          <w:sz w:val="20"/>
          <w:szCs w:val="20"/>
        </w:rPr>
        <w:t xml:space="preserve"> Bodé G., Marchand P., 2003, dir., </w:t>
      </w:r>
      <w:r w:rsidRPr="00AF4539">
        <w:rPr>
          <w:rFonts w:ascii="Times New Roman" w:hAnsi="Times New Roman" w:cs="Times New Roman"/>
          <w:i/>
          <w:sz w:val="20"/>
          <w:szCs w:val="20"/>
        </w:rPr>
        <w:t>Formation professionnelle et apprentissage</w:t>
      </w:r>
      <w:r w:rsidRPr="00AF4539">
        <w:rPr>
          <w:rFonts w:ascii="Times New Roman" w:hAnsi="Times New Roman" w:cs="Times New Roman"/>
          <w:sz w:val="20"/>
          <w:szCs w:val="20"/>
        </w:rPr>
        <w:t>, Revue du Nord-INRP, Paris-Lille, p.198.</w:t>
      </w:r>
    </w:p>
  </w:footnote>
  <w:footnote w:id="27">
    <w:p w:rsidR="00E32199" w:rsidRPr="00E32199" w:rsidRDefault="00E32199">
      <w:pPr>
        <w:pStyle w:val="Notedebasdepage"/>
        <w:rPr>
          <w:rFonts w:ascii="Times New Roman" w:hAnsi="Times New Roman" w:cs="Times New Roman"/>
        </w:rPr>
      </w:pPr>
      <w:r w:rsidRPr="00E32199">
        <w:rPr>
          <w:rStyle w:val="Appelnotedebasdep"/>
          <w:rFonts w:ascii="Times New Roman" w:hAnsi="Times New Roman" w:cs="Times New Roman"/>
        </w:rPr>
        <w:footnoteRef/>
      </w:r>
      <w:r w:rsidR="00AF4539">
        <w:rPr>
          <w:rFonts w:ascii="Times New Roman" w:hAnsi="Times New Roman" w:cs="Times New Roman"/>
        </w:rPr>
        <w:t xml:space="preserve"> </w:t>
      </w:r>
      <w:r w:rsidR="003A432D" w:rsidRPr="00EF079D">
        <w:rPr>
          <w:rFonts w:ascii="Times New Roman" w:hAnsi="Times New Roman" w:cs="Times New Roman"/>
        </w:rPr>
        <w:t>Lyons M</w:t>
      </w:r>
      <w:r w:rsidR="003A432D">
        <w:rPr>
          <w:rFonts w:ascii="Times New Roman" w:hAnsi="Times New Roman" w:cs="Times New Roman"/>
        </w:rPr>
        <w:t>., op. cit.,</w:t>
      </w:r>
      <w:r w:rsidR="003A432D" w:rsidRPr="00E32199">
        <w:rPr>
          <w:rFonts w:ascii="Times New Roman" w:hAnsi="Times New Roman" w:cs="Times New Roman"/>
        </w:rPr>
        <w:t xml:space="preserve"> </w:t>
      </w:r>
      <w:r w:rsidRPr="00E32199">
        <w:rPr>
          <w:rFonts w:ascii="Times New Roman" w:hAnsi="Times New Roman" w:cs="Times New Roman"/>
        </w:rPr>
        <w:t>p. 396.</w:t>
      </w:r>
    </w:p>
  </w:footnote>
  <w:footnote w:id="28">
    <w:p w:rsidR="003A432D" w:rsidRPr="003A432D" w:rsidRDefault="003A432D">
      <w:pPr>
        <w:pStyle w:val="Notedebasdepage"/>
        <w:rPr>
          <w:rFonts w:ascii="Times New Roman" w:hAnsi="Times New Roman" w:cs="Times New Roman"/>
        </w:rPr>
      </w:pPr>
      <w:r w:rsidRPr="003A432D">
        <w:rPr>
          <w:rStyle w:val="Appelnotedebasdep"/>
          <w:rFonts w:ascii="Times New Roman" w:hAnsi="Times New Roman" w:cs="Times New Roman"/>
        </w:rPr>
        <w:footnoteRef/>
      </w:r>
      <w:r w:rsidR="00A04D25">
        <w:rPr>
          <w:rFonts w:ascii="Times New Roman" w:hAnsi="Times New Roman" w:cs="Times New Roman"/>
        </w:rPr>
        <w:t xml:space="preserve"> Ravier </w:t>
      </w:r>
      <w:r w:rsidRPr="003A432D">
        <w:rPr>
          <w:rFonts w:ascii="Times New Roman" w:hAnsi="Times New Roman" w:cs="Times New Roman"/>
        </w:rPr>
        <w:t>J., op. cit., p.</w:t>
      </w:r>
      <w:r w:rsidR="00A04D25">
        <w:rPr>
          <w:rFonts w:ascii="Times New Roman" w:hAnsi="Times New Roman" w:cs="Times New Roman"/>
        </w:rPr>
        <w:t xml:space="preserve"> </w:t>
      </w:r>
      <w:r w:rsidRPr="003A432D">
        <w:rPr>
          <w:rFonts w:ascii="Times New Roman" w:hAnsi="Times New Roman" w:cs="Times New Roman"/>
        </w:rPr>
        <w:t>195</w:t>
      </w:r>
      <w:r>
        <w:rPr>
          <w:rFonts w:ascii="Times New Roman" w:hAnsi="Times New Roman" w:cs="Times New Roman"/>
        </w:rPr>
        <w:t>.</w:t>
      </w:r>
    </w:p>
  </w:footnote>
  <w:footnote w:id="29">
    <w:p w:rsidR="00E10D3B" w:rsidRPr="00F07DAC" w:rsidRDefault="00E10D3B" w:rsidP="00F07DAC">
      <w:pPr>
        <w:spacing w:after="0"/>
        <w:jc w:val="both"/>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Palazzeschi Y., 1998</w:t>
      </w:r>
      <w:r w:rsidRPr="00E10D3B">
        <w:rPr>
          <w:rFonts w:ascii="Times New Roman" w:hAnsi="Times New Roman" w:cs="Times New Roman"/>
          <w:sz w:val="20"/>
          <w:szCs w:val="20"/>
        </w:rPr>
        <w:t xml:space="preserve">, </w:t>
      </w:r>
      <w:r w:rsidRPr="00E10D3B">
        <w:rPr>
          <w:rFonts w:ascii="Times New Roman" w:hAnsi="Times New Roman" w:cs="Times New Roman"/>
          <w:i/>
          <w:sz w:val="20"/>
          <w:szCs w:val="20"/>
        </w:rPr>
        <w:t>Introduction à une sociologie de la formation, les pratiques constituantes et les modèles</w:t>
      </w:r>
      <w:r w:rsidRPr="00E10D3B">
        <w:rPr>
          <w:rFonts w:ascii="Times New Roman" w:hAnsi="Times New Roman" w:cs="Times New Roman"/>
          <w:sz w:val="20"/>
          <w:szCs w:val="20"/>
        </w:rPr>
        <w:t>, tome 1, Paris, L'Harmattan</w:t>
      </w:r>
      <w:r>
        <w:rPr>
          <w:rFonts w:ascii="Times New Roman" w:hAnsi="Times New Roman" w:cs="Times New Roman"/>
          <w:sz w:val="20"/>
          <w:szCs w:val="20"/>
        </w:rPr>
        <w:t>, p.19</w:t>
      </w:r>
      <w:r w:rsidRPr="00E10D3B">
        <w:rPr>
          <w:rFonts w:ascii="Times New Roman" w:hAnsi="Times New Roman" w:cs="Times New Roman"/>
          <w:sz w:val="20"/>
          <w:szCs w:val="20"/>
        </w:rPr>
        <w:t>.</w:t>
      </w:r>
      <w:r>
        <w:rPr>
          <w:rFonts w:ascii="Times New Roman" w:hAnsi="Times New Roman" w:cs="Times New Roman"/>
          <w:sz w:val="20"/>
          <w:szCs w:val="20"/>
        </w:rPr>
        <w:t xml:space="preserve"> L’auteur fait allusion au 19</w:t>
      </w:r>
      <w:r w:rsidRPr="00E10D3B">
        <w:rPr>
          <w:rFonts w:ascii="Times New Roman" w:hAnsi="Times New Roman" w:cs="Times New Roman"/>
          <w:sz w:val="20"/>
          <w:szCs w:val="20"/>
          <w:vertAlign w:val="superscript"/>
        </w:rPr>
        <w:t>e</w:t>
      </w:r>
      <w:r>
        <w:rPr>
          <w:rFonts w:ascii="Times New Roman" w:hAnsi="Times New Roman" w:cs="Times New Roman"/>
          <w:sz w:val="20"/>
          <w:szCs w:val="20"/>
        </w:rPr>
        <w:t xml:space="preserve"> </w:t>
      </w:r>
      <w:r w:rsidR="00B1029E">
        <w:rPr>
          <w:rFonts w:ascii="Times New Roman" w:hAnsi="Times New Roman" w:cs="Times New Roman"/>
          <w:sz w:val="20"/>
          <w:szCs w:val="20"/>
        </w:rPr>
        <w:t>siècle. Entre parenthèses, ajouté par moi.</w:t>
      </w:r>
    </w:p>
  </w:footnote>
  <w:footnote w:id="30">
    <w:p w:rsidR="00F07DAC" w:rsidRPr="00B96C76" w:rsidRDefault="00F07DAC" w:rsidP="00B96C76">
      <w:pPr>
        <w:spacing w:after="0"/>
        <w:jc w:val="both"/>
        <w:rPr>
          <w:rFonts w:ascii="Times New Roman" w:hAnsi="Times New Roman" w:cs="Times New Roman"/>
          <w:sz w:val="20"/>
          <w:szCs w:val="20"/>
        </w:rPr>
      </w:pPr>
      <w:r w:rsidRPr="00F07DAC">
        <w:rPr>
          <w:rStyle w:val="Appelnotedebasdep"/>
          <w:rFonts w:ascii="Times New Roman" w:hAnsi="Times New Roman" w:cs="Times New Roman"/>
          <w:sz w:val="20"/>
          <w:szCs w:val="20"/>
        </w:rPr>
        <w:footnoteRef/>
      </w:r>
      <w:r w:rsidRPr="00F07DAC">
        <w:rPr>
          <w:rFonts w:ascii="Times New Roman" w:hAnsi="Times New Roman" w:cs="Times New Roman"/>
          <w:sz w:val="20"/>
          <w:szCs w:val="20"/>
        </w:rPr>
        <w:t xml:space="preserve"> Baczko Bronislaw, </w:t>
      </w:r>
      <w:r w:rsidRPr="00F07DAC">
        <w:rPr>
          <w:rFonts w:ascii="Times New Roman" w:hAnsi="Times New Roman" w:cs="Times New Roman"/>
          <w:i/>
          <w:sz w:val="20"/>
          <w:szCs w:val="20"/>
        </w:rPr>
        <w:t xml:space="preserve">Et le peuple devint souverain </w:t>
      </w:r>
      <w:r w:rsidRPr="00F07DAC">
        <w:rPr>
          <w:rFonts w:ascii="Times New Roman" w:hAnsi="Times New Roman" w:cs="Times New Roman"/>
          <w:sz w:val="20"/>
          <w:szCs w:val="20"/>
        </w:rPr>
        <w:t>(entretien), L’Histoire, n°</w:t>
      </w:r>
      <w:r w:rsidR="00476BE9">
        <w:rPr>
          <w:rFonts w:ascii="Times New Roman" w:hAnsi="Times New Roman" w:cs="Times New Roman"/>
          <w:sz w:val="20"/>
          <w:szCs w:val="20"/>
        </w:rPr>
        <w:t xml:space="preserve"> </w:t>
      </w:r>
      <w:r w:rsidRPr="00F07DAC">
        <w:rPr>
          <w:rFonts w:ascii="Times New Roman" w:hAnsi="Times New Roman" w:cs="Times New Roman"/>
          <w:sz w:val="20"/>
          <w:szCs w:val="20"/>
        </w:rPr>
        <w:t>342, mai 2009, p.</w:t>
      </w:r>
      <w:r w:rsidR="00B814C3">
        <w:rPr>
          <w:rFonts w:ascii="Times New Roman" w:hAnsi="Times New Roman" w:cs="Times New Roman"/>
          <w:sz w:val="20"/>
          <w:szCs w:val="20"/>
        </w:rPr>
        <w:t xml:space="preserve"> </w:t>
      </w:r>
      <w:r w:rsidRPr="00F07DAC">
        <w:rPr>
          <w:rFonts w:ascii="Times New Roman" w:hAnsi="Times New Roman" w:cs="Times New Roman"/>
          <w:sz w:val="20"/>
          <w:szCs w:val="20"/>
        </w:rPr>
        <w:t>46.</w:t>
      </w:r>
    </w:p>
  </w:footnote>
  <w:footnote w:id="31">
    <w:p w:rsidR="00B96C76" w:rsidRPr="00B96C76" w:rsidRDefault="00B96C76" w:rsidP="00B96C76">
      <w:pPr>
        <w:spacing w:after="0"/>
        <w:jc w:val="both"/>
        <w:rPr>
          <w:rFonts w:ascii="Times New Roman" w:hAnsi="Times New Roman" w:cs="Times New Roman"/>
          <w:sz w:val="20"/>
          <w:szCs w:val="20"/>
        </w:rPr>
      </w:pPr>
      <w:r w:rsidRPr="00B96C76">
        <w:rPr>
          <w:rStyle w:val="Appelnotedebasdep"/>
          <w:rFonts w:ascii="Times New Roman" w:hAnsi="Times New Roman" w:cs="Times New Roman"/>
        </w:rPr>
        <w:footnoteRef/>
      </w:r>
      <w:r w:rsidRPr="00B96C76">
        <w:rPr>
          <w:rFonts w:ascii="Times New Roman" w:hAnsi="Times New Roman" w:cs="Times New Roman"/>
        </w:rPr>
        <w:t xml:space="preserve"> </w:t>
      </w:r>
      <w:r w:rsidRPr="00B96C76">
        <w:rPr>
          <w:rFonts w:ascii="Times New Roman" w:hAnsi="Times New Roman" w:cs="Times New Roman"/>
          <w:sz w:val="20"/>
          <w:szCs w:val="20"/>
        </w:rPr>
        <w:t xml:space="preserve">Winoch M., 2001, </w:t>
      </w:r>
      <w:r w:rsidRPr="00B96C76">
        <w:rPr>
          <w:rFonts w:ascii="Times New Roman" w:hAnsi="Times New Roman" w:cs="Times New Roman"/>
          <w:i/>
          <w:sz w:val="20"/>
          <w:szCs w:val="20"/>
        </w:rPr>
        <w:t>Les voix de la Liberté</w:t>
      </w:r>
      <w:r w:rsidRPr="00B96C76">
        <w:rPr>
          <w:rFonts w:ascii="Times New Roman" w:hAnsi="Times New Roman" w:cs="Times New Roman"/>
          <w:sz w:val="20"/>
          <w:szCs w:val="20"/>
        </w:rPr>
        <w:t>, Paris, Seuil, p.</w:t>
      </w:r>
      <w:r w:rsidR="00B814C3">
        <w:rPr>
          <w:rFonts w:ascii="Times New Roman" w:hAnsi="Times New Roman" w:cs="Times New Roman"/>
          <w:sz w:val="20"/>
          <w:szCs w:val="20"/>
        </w:rPr>
        <w:t xml:space="preserve"> </w:t>
      </w:r>
      <w:r w:rsidRPr="00B96C76">
        <w:rPr>
          <w:rFonts w:ascii="Times New Roman" w:hAnsi="Times New Roman" w:cs="Times New Roman"/>
          <w:sz w:val="20"/>
          <w:szCs w:val="20"/>
        </w:rPr>
        <w:t>82.</w:t>
      </w:r>
    </w:p>
  </w:footnote>
  <w:footnote w:id="32">
    <w:p w:rsidR="007867AC" w:rsidRPr="00A83F72" w:rsidRDefault="007867AC" w:rsidP="00A83F72">
      <w:pPr>
        <w:spacing w:after="0"/>
        <w:jc w:val="both"/>
        <w:rPr>
          <w:rFonts w:ascii="Times New Roman" w:hAnsi="Times New Roman" w:cs="Times New Roman"/>
          <w:sz w:val="20"/>
          <w:szCs w:val="20"/>
        </w:rPr>
      </w:pPr>
      <w:r w:rsidRPr="007867AC">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Ib</w:t>
      </w:r>
      <w:r w:rsidRPr="007867AC">
        <w:rPr>
          <w:rFonts w:ascii="Times New Roman" w:hAnsi="Times New Roman" w:cs="Times New Roman"/>
          <w:sz w:val="20"/>
          <w:szCs w:val="20"/>
        </w:rPr>
        <w:t>id., p. 549</w:t>
      </w:r>
    </w:p>
  </w:footnote>
  <w:footnote w:id="33">
    <w:p w:rsidR="00A83F72" w:rsidRPr="00E12AFA" w:rsidRDefault="00A83F72" w:rsidP="00052ACD">
      <w:pPr>
        <w:spacing w:after="0"/>
        <w:jc w:val="both"/>
        <w:rPr>
          <w:rFonts w:ascii="Times New Roman" w:hAnsi="Times New Roman" w:cs="Times New Roman"/>
          <w:sz w:val="20"/>
          <w:szCs w:val="20"/>
        </w:rPr>
      </w:pPr>
      <w:r w:rsidRPr="00E12AFA">
        <w:rPr>
          <w:rStyle w:val="Appelnotedebasdep"/>
          <w:rFonts w:ascii="Times New Roman" w:hAnsi="Times New Roman" w:cs="Times New Roman"/>
          <w:sz w:val="20"/>
          <w:szCs w:val="20"/>
        </w:rPr>
        <w:footnoteRef/>
      </w:r>
      <w:r w:rsidRPr="00E12AFA">
        <w:rPr>
          <w:rFonts w:ascii="Times New Roman" w:hAnsi="Times New Roman" w:cs="Times New Roman"/>
          <w:sz w:val="20"/>
          <w:szCs w:val="20"/>
        </w:rPr>
        <w:t xml:space="preserve"> Vigna X., 2016, </w:t>
      </w:r>
      <w:r w:rsidRPr="00E12AFA">
        <w:rPr>
          <w:rFonts w:ascii="Times New Roman" w:hAnsi="Times New Roman" w:cs="Times New Roman"/>
          <w:i/>
          <w:sz w:val="20"/>
          <w:szCs w:val="20"/>
        </w:rPr>
        <w:t>L’espoir et l’effroi, luttes d’écritures et luttes de classes en France au XXe siècle</w:t>
      </w:r>
      <w:r w:rsidRPr="00E12AFA">
        <w:rPr>
          <w:rFonts w:ascii="Times New Roman" w:hAnsi="Times New Roman" w:cs="Times New Roman"/>
          <w:sz w:val="20"/>
          <w:szCs w:val="20"/>
        </w:rPr>
        <w:t>, Paris, Ed. La Découverte, p</w:t>
      </w:r>
      <w:r w:rsidR="00476BE9" w:rsidRPr="00E12AFA">
        <w:rPr>
          <w:rFonts w:ascii="Times New Roman" w:hAnsi="Times New Roman" w:cs="Times New Roman"/>
          <w:sz w:val="20"/>
          <w:szCs w:val="20"/>
        </w:rPr>
        <w:t xml:space="preserve">. </w:t>
      </w:r>
      <w:r w:rsidRPr="00E12AFA">
        <w:rPr>
          <w:rFonts w:ascii="Times New Roman" w:hAnsi="Times New Roman" w:cs="Times New Roman"/>
          <w:sz w:val="20"/>
          <w:szCs w:val="20"/>
        </w:rPr>
        <w:t>12.</w:t>
      </w:r>
    </w:p>
  </w:footnote>
  <w:footnote w:id="34">
    <w:p w:rsidR="00542E1C" w:rsidRPr="00732E72" w:rsidRDefault="00542E1C" w:rsidP="00732E72">
      <w:pPr>
        <w:spacing w:after="0"/>
        <w:jc w:val="both"/>
        <w:rPr>
          <w:rFonts w:ascii="Times New Roman" w:hAnsi="Times New Roman" w:cs="Times New Roman"/>
          <w:sz w:val="20"/>
          <w:szCs w:val="20"/>
        </w:rPr>
      </w:pPr>
      <w:r w:rsidRPr="00F12E99">
        <w:rPr>
          <w:rStyle w:val="Appelnotedebasdep"/>
          <w:rFonts w:ascii="Times New Roman" w:hAnsi="Times New Roman" w:cs="Times New Roman"/>
        </w:rPr>
        <w:footnoteRef/>
      </w:r>
      <w:r w:rsidRPr="00F12E99">
        <w:rPr>
          <w:rFonts w:ascii="Times New Roman" w:hAnsi="Times New Roman" w:cs="Times New Roman"/>
        </w:rPr>
        <w:t xml:space="preserve"> </w:t>
      </w:r>
      <w:r w:rsidRPr="00F12E99">
        <w:rPr>
          <w:rFonts w:ascii="Times New Roman" w:hAnsi="Times New Roman" w:cs="Times New Roman"/>
          <w:sz w:val="20"/>
          <w:szCs w:val="20"/>
        </w:rPr>
        <w:t>Jaurès J.</w:t>
      </w:r>
      <w:r w:rsidRPr="00F12E99">
        <w:rPr>
          <w:rFonts w:ascii="Times New Roman" w:hAnsi="Times New Roman" w:cs="Times New Roman"/>
          <w:i/>
          <w:sz w:val="20"/>
          <w:szCs w:val="20"/>
        </w:rPr>
        <w:t xml:space="preserve">, </w:t>
      </w:r>
      <w:r w:rsidRPr="00F12E99">
        <w:rPr>
          <w:rFonts w:ascii="Times New Roman" w:hAnsi="Times New Roman" w:cs="Times New Roman"/>
          <w:sz w:val="20"/>
          <w:szCs w:val="20"/>
        </w:rPr>
        <w:t>2005,</w:t>
      </w:r>
      <w:r w:rsidRPr="00F12E99">
        <w:rPr>
          <w:rFonts w:ascii="Times New Roman" w:hAnsi="Times New Roman" w:cs="Times New Roman"/>
          <w:i/>
          <w:sz w:val="20"/>
          <w:szCs w:val="20"/>
        </w:rPr>
        <w:t xml:space="preserve"> De l’éducation (Anthologie)</w:t>
      </w:r>
      <w:r w:rsidRPr="00F12E99">
        <w:rPr>
          <w:rFonts w:ascii="Times New Roman" w:hAnsi="Times New Roman" w:cs="Times New Roman"/>
          <w:sz w:val="20"/>
          <w:szCs w:val="20"/>
        </w:rPr>
        <w:t>, Paris, Editions Sylleps</w:t>
      </w:r>
      <w:r w:rsidR="00F12E99" w:rsidRPr="00F12E99">
        <w:rPr>
          <w:rFonts w:ascii="Times New Roman" w:hAnsi="Times New Roman" w:cs="Times New Roman"/>
          <w:sz w:val="20"/>
          <w:szCs w:val="20"/>
        </w:rPr>
        <w:t>e</w:t>
      </w:r>
      <w:r w:rsidRPr="00F12E99">
        <w:rPr>
          <w:rFonts w:ascii="Times New Roman" w:hAnsi="Times New Roman" w:cs="Times New Roman"/>
          <w:sz w:val="20"/>
          <w:szCs w:val="20"/>
        </w:rPr>
        <w:t xml:space="preserve">, pp. 96 et 97. Voir aussi sur le chapitre consacré à Jaurès </w:t>
      </w:r>
      <w:r w:rsidRPr="00F12E99">
        <w:rPr>
          <w:rFonts w:ascii="Times New Roman" w:hAnsi="Times New Roman" w:cs="Times New Roman"/>
          <w:i/>
          <w:sz w:val="20"/>
          <w:szCs w:val="20"/>
        </w:rPr>
        <w:t xml:space="preserve">in </w:t>
      </w:r>
      <w:r w:rsidR="00F564B8" w:rsidRPr="00F12E99">
        <w:rPr>
          <w:rFonts w:ascii="Times New Roman" w:hAnsi="Times New Roman" w:cs="Times New Roman"/>
          <w:sz w:val="20"/>
          <w:szCs w:val="20"/>
        </w:rPr>
        <w:t>Lenoir H.</w:t>
      </w:r>
      <w:r w:rsidRPr="00F12E99">
        <w:rPr>
          <w:rFonts w:ascii="Times New Roman" w:hAnsi="Times New Roman" w:cs="Times New Roman"/>
          <w:sz w:val="20"/>
          <w:szCs w:val="20"/>
        </w:rPr>
        <w:t xml:space="preserve">, 2020, </w:t>
      </w:r>
      <w:r w:rsidRPr="00F12E99">
        <w:rPr>
          <w:rFonts w:ascii="Times New Roman" w:hAnsi="Times New Roman" w:cs="Times New Roman"/>
          <w:i/>
          <w:sz w:val="20"/>
          <w:szCs w:val="20"/>
        </w:rPr>
        <w:t>Educateurs libertaires et socialistes, Converg</w:t>
      </w:r>
      <w:r w:rsidR="00F12E99" w:rsidRPr="00F12E99">
        <w:rPr>
          <w:rFonts w:ascii="Times New Roman" w:hAnsi="Times New Roman" w:cs="Times New Roman"/>
          <w:i/>
          <w:sz w:val="20"/>
          <w:szCs w:val="20"/>
        </w:rPr>
        <w:t>ence des pédagogies libertaires</w:t>
      </w:r>
      <w:r w:rsidRPr="00F12E99">
        <w:rPr>
          <w:rFonts w:ascii="Times New Roman" w:hAnsi="Times New Roman" w:cs="Times New Roman"/>
          <w:i/>
          <w:sz w:val="20"/>
          <w:szCs w:val="20"/>
        </w:rPr>
        <w:t xml:space="preserve"> avec les courants de l’éducationnisme socialiste</w:t>
      </w:r>
      <w:r w:rsidRPr="00F12E99">
        <w:rPr>
          <w:rFonts w:ascii="Times New Roman" w:hAnsi="Times New Roman" w:cs="Times New Roman"/>
          <w:sz w:val="20"/>
          <w:szCs w:val="20"/>
        </w:rPr>
        <w:t>, Lyon, ACL.</w:t>
      </w:r>
    </w:p>
  </w:footnote>
  <w:footnote w:id="35">
    <w:p w:rsidR="00A81657" w:rsidRPr="00A81657" w:rsidRDefault="00A81657" w:rsidP="00A81657">
      <w:pPr>
        <w:spacing w:after="0"/>
        <w:jc w:val="both"/>
        <w:rPr>
          <w:rFonts w:ascii="Times New Roman" w:hAnsi="Times New Roman" w:cs="Times New Roman"/>
          <w:sz w:val="20"/>
          <w:szCs w:val="20"/>
        </w:rPr>
      </w:pPr>
      <w:r w:rsidRPr="00A81657">
        <w:rPr>
          <w:rStyle w:val="Appelnotedebasdep"/>
          <w:rFonts w:ascii="Times New Roman" w:hAnsi="Times New Roman" w:cs="Times New Roman"/>
        </w:rPr>
        <w:footnoteRef/>
      </w:r>
      <w:r w:rsidRPr="00A81657">
        <w:rPr>
          <w:rFonts w:ascii="Times New Roman" w:hAnsi="Times New Roman" w:cs="Times New Roman"/>
        </w:rPr>
        <w:t xml:space="preserve"> </w:t>
      </w:r>
      <w:r w:rsidRPr="00A81657">
        <w:rPr>
          <w:rFonts w:ascii="Times New Roman" w:hAnsi="Times New Roman" w:cs="Times New Roman"/>
          <w:sz w:val="20"/>
          <w:szCs w:val="20"/>
        </w:rPr>
        <w:t>Pelloutier</w:t>
      </w:r>
      <w:r w:rsidR="00052ACD">
        <w:rPr>
          <w:rFonts w:ascii="Times New Roman" w:hAnsi="Times New Roman" w:cs="Times New Roman"/>
          <w:sz w:val="20"/>
          <w:szCs w:val="20"/>
        </w:rPr>
        <w:t xml:space="preserve"> F.</w:t>
      </w:r>
      <w:r w:rsidRPr="00A81657">
        <w:rPr>
          <w:rFonts w:ascii="Times New Roman" w:hAnsi="Times New Roman" w:cs="Times New Roman"/>
          <w:sz w:val="20"/>
          <w:szCs w:val="20"/>
        </w:rPr>
        <w:t>,</w:t>
      </w:r>
      <w:r w:rsidR="001560B4">
        <w:rPr>
          <w:rFonts w:ascii="Times New Roman" w:hAnsi="Times New Roman" w:cs="Times New Roman"/>
          <w:sz w:val="20"/>
          <w:szCs w:val="20"/>
        </w:rPr>
        <w:t xml:space="preserve"> </w:t>
      </w:r>
      <w:r w:rsidRPr="00A81657">
        <w:rPr>
          <w:rFonts w:ascii="Times New Roman" w:hAnsi="Times New Roman" w:cs="Times New Roman"/>
          <w:sz w:val="20"/>
          <w:szCs w:val="20"/>
        </w:rPr>
        <w:t xml:space="preserve">1898, </w:t>
      </w:r>
      <w:r w:rsidRPr="00A81657">
        <w:rPr>
          <w:rFonts w:ascii="Times New Roman" w:hAnsi="Times New Roman" w:cs="Times New Roman"/>
          <w:i/>
          <w:sz w:val="20"/>
          <w:szCs w:val="20"/>
        </w:rPr>
        <w:t>Le musée du travail</w:t>
      </w:r>
      <w:r w:rsidRPr="00A81657">
        <w:rPr>
          <w:rFonts w:ascii="Times New Roman" w:hAnsi="Times New Roman" w:cs="Times New Roman"/>
          <w:sz w:val="20"/>
          <w:szCs w:val="20"/>
        </w:rPr>
        <w:t>, L'ouvrier des deux mondes (1er avril)</w:t>
      </w:r>
      <w:r w:rsidR="00052ACD">
        <w:rPr>
          <w:rFonts w:ascii="Times New Roman" w:hAnsi="Times New Roman" w:cs="Times New Roman"/>
          <w:sz w:val="20"/>
          <w:szCs w:val="20"/>
        </w:rPr>
        <w:t>, p.</w:t>
      </w:r>
      <w:r w:rsidR="001560B4">
        <w:rPr>
          <w:rFonts w:ascii="Times New Roman" w:hAnsi="Times New Roman" w:cs="Times New Roman"/>
          <w:sz w:val="20"/>
          <w:szCs w:val="20"/>
        </w:rPr>
        <w:t xml:space="preserve"> </w:t>
      </w:r>
      <w:r w:rsidR="00052ACD" w:rsidRPr="00A81657">
        <w:rPr>
          <w:rFonts w:ascii="Times New Roman" w:hAnsi="Times New Roman" w:cs="Times New Roman"/>
          <w:sz w:val="20"/>
          <w:szCs w:val="20"/>
        </w:rPr>
        <w:t>91</w:t>
      </w:r>
      <w:r w:rsidR="00052ACD">
        <w:rPr>
          <w:rFonts w:ascii="Times New Roman" w:hAnsi="Times New Roman" w:cs="Times New Roman"/>
          <w:sz w:val="20"/>
          <w:szCs w:val="20"/>
        </w:rPr>
        <w:t>. R</w:t>
      </w:r>
      <w:r w:rsidRPr="00A81657">
        <w:rPr>
          <w:rFonts w:ascii="Times New Roman" w:hAnsi="Times New Roman" w:cs="Times New Roman"/>
          <w:sz w:val="20"/>
          <w:szCs w:val="20"/>
        </w:rPr>
        <w:t xml:space="preserve">éédité par Lecercle J.-P., 2002, </w:t>
      </w:r>
      <w:r w:rsidRPr="00A81657">
        <w:rPr>
          <w:rFonts w:ascii="Times New Roman" w:hAnsi="Times New Roman" w:cs="Times New Roman"/>
          <w:i/>
          <w:sz w:val="20"/>
          <w:szCs w:val="20"/>
        </w:rPr>
        <w:t>in</w:t>
      </w:r>
      <w:r w:rsidRPr="00A81657">
        <w:rPr>
          <w:rFonts w:ascii="Times New Roman" w:hAnsi="Times New Roman" w:cs="Times New Roman"/>
          <w:sz w:val="20"/>
          <w:szCs w:val="20"/>
        </w:rPr>
        <w:t xml:space="preserve"> </w:t>
      </w:r>
      <w:r w:rsidRPr="00A81657">
        <w:rPr>
          <w:rFonts w:ascii="Times New Roman" w:hAnsi="Times New Roman" w:cs="Times New Roman"/>
          <w:i/>
          <w:sz w:val="20"/>
          <w:szCs w:val="20"/>
        </w:rPr>
        <w:t>L'Art et la Révolte</w:t>
      </w:r>
      <w:r w:rsidRPr="00A81657">
        <w:rPr>
          <w:rFonts w:ascii="Times New Roman" w:hAnsi="Times New Roman" w:cs="Times New Roman"/>
          <w:sz w:val="20"/>
          <w:szCs w:val="20"/>
        </w:rPr>
        <w:t>, Paris, Editions Place d'armes.</w:t>
      </w:r>
    </w:p>
  </w:footnote>
  <w:footnote w:id="36">
    <w:p w:rsidR="00732E72" w:rsidRPr="00732E72" w:rsidRDefault="00732E72" w:rsidP="00732E72">
      <w:pPr>
        <w:pStyle w:val="Notedebasdepage"/>
        <w:rPr>
          <w:rFonts w:ascii="Times New Roman" w:hAnsi="Times New Roman" w:cs="Times New Roman"/>
        </w:rPr>
      </w:pPr>
      <w:r w:rsidRPr="00732E72">
        <w:rPr>
          <w:rStyle w:val="Appelnotedebasdep"/>
          <w:rFonts w:ascii="Times New Roman" w:hAnsi="Times New Roman" w:cs="Times New Roman"/>
        </w:rPr>
        <w:footnoteRef/>
      </w:r>
      <w:r w:rsidRPr="00732E72">
        <w:rPr>
          <w:rFonts w:ascii="Times New Roman" w:hAnsi="Times New Roman" w:cs="Times New Roman"/>
        </w:rPr>
        <w:t xml:space="preserve"> Pelloutier F., </w:t>
      </w:r>
      <w:r w:rsidRPr="00732E72">
        <w:rPr>
          <w:rFonts w:ascii="Times New Roman" w:hAnsi="Times New Roman" w:cs="Times New Roman"/>
          <w:i/>
        </w:rPr>
        <w:t>L'ouvrier des deux mondes</w:t>
      </w:r>
      <w:r w:rsidRPr="00732E72">
        <w:rPr>
          <w:rFonts w:ascii="Times New Roman" w:hAnsi="Times New Roman" w:cs="Times New Roman"/>
        </w:rPr>
        <w:t>, n° 15, mai, 1898.</w:t>
      </w:r>
    </w:p>
  </w:footnote>
  <w:footnote w:id="37">
    <w:p w:rsidR="00E12AFA" w:rsidRPr="00E12AFA" w:rsidRDefault="00E12AFA">
      <w:pPr>
        <w:pStyle w:val="Notedebasdepage"/>
        <w:rPr>
          <w:rFonts w:ascii="Times New Roman" w:hAnsi="Times New Roman" w:cs="Times New Roman"/>
        </w:rPr>
      </w:pPr>
      <w:r w:rsidRPr="00E12AFA">
        <w:rPr>
          <w:rStyle w:val="Appelnotedebasdep"/>
          <w:rFonts w:ascii="Times New Roman" w:hAnsi="Times New Roman" w:cs="Times New Roman"/>
        </w:rPr>
        <w:footnoteRef/>
      </w:r>
      <w:r w:rsidRPr="00E12AFA">
        <w:rPr>
          <w:rFonts w:ascii="Times New Roman" w:hAnsi="Times New Roman" w:cs="Times New Roman"/>
        </w:rPr>
        <w:t xml:space="preserve"> Anna Mahé en cohérence simplifiait l’orthographe d’où la graphie utilisée dans ce texte. Idem pour le titre du journal sans maju</w:t>
      </w:r>
      <w:r>
        <w:rPr>
          <w:rFonts w:ascii="Times New Roman" w:hAnsi="Times New Roman" w:cs="Times New Roman"/>
        </w:rPr>
        <w:t>scule. Elle</w:t>
      </w:r>
      <w:r w:rsidRPr="00E12AFA">
        <w:rPr>
          <w:rFonts w:ascii="Times New Roman" w:hAnsi="Times New Roman" w:cs="Times New Roman"/>
        </w:rPr>
        <w:t xml:space="preserve"> fut supprimée, là encore dans un esprit de simplification</w:t>
      </w:r>
      <w:r>
        <w:rPr>
          <w:rFonts w:ascii="Times New Roman" w:hAnsi="Times New Roman" w:cs="Times New Roman"/>
        </w:rPr>
        <w:t>.</w:t>
      </w:r>
    </w:p>
  </w:footnote>
  <w:footnote w:id="38">
    <w:p w:rsidR="00391B75" w:rsidRPr="00146DCC" w:rsidRDefault="00391B75" w:rsidP="00146DCC">
      <w:pPr>
        <w:spacing w:after="0"/>
        <w:jc w:val="both"/>
        <w:rPr>
          <w:rFonts w:ascii="Times New Roman" w:hAnsi="Times New Roman" w:cs="Times New Roman"/>
          <w:sz w:val="20"/>
          <w:szCs w:val="20"/>
        </w:rPr>
      </w:pPr>
      <w:r w:rsidRPr="00F82D36">
        <w:rPr>
          <w:rStyle w:val="Appelnotedebasdep"/>
          <w:rFonts w:ascii="Times New Roman" w:hAnsi="Times New Roman" w:cs="Times New Roman"/>
        </w:rPr>
        <w:footnoteRef/>
      </w:r>
      <w:r w:rsidRPr="00F82D36">
        <w:rPr>
          <w:rFonts w:ascii="Times New Roman" w:hAnsi="Times New Roman" w:cs="Times New Roman"/>
        </w:rPr>
        <w:t xml:space="preserve"> </w:t>
      </w:r>
      <w:r w:rsidR="00F82D36" w:rsidRPr="00F82D36">
        <w:rPr>
          <w:rFonts w:ascii="Times New Roman" w:hAnsi="Times New Roman" w:cs="Times New Roman"/>
        </w:rPr>
        <w:t xml:space="preserve"> Se reporter à </w:t>
      </w:r>
      <w:r w:rsidR="00F82D36" w:rsidRPr="00F82D36">
        <w:rPr>
          <w:rFonts w:ascii="Times New Roman" w:hAnsi="Times New Roman" w:cs="Times New Roman"/>
          <w:sz w:val="20"/>
          <w:szCs w:val="20"/>
        </w:rPr>
        <w:t xml:space="preserve">Lenoir H., 2015, </w:t>
      </w:r>
      <w:r w:rsidR="00F82D36" w:rsidRPr="00F82D36">
        <w:rPr>
          <w:rFonts w:ascii="Times New Roman" w:hAnsi="Times New Roman" w:cs="Times New Roman"/>
          <w:i/>
          <w:sz w:val="20"/>
          <w:szCs w:val="20"/>
        </w:rPr>
        <w:t>Les anarchistes individualistes et l’éducation</w:t>
      </w:r>
      <w:r w:rsidR="00F82D36" w:rsidRPr="00F82D36">
        <w:rPr>
          <w:rFonts w:ascii="Times New Roman" w:hAnsi="Times New Roman" w:cs="Times New Roman"/>
          <w:sz w:val="20"/>
          <w:szCs w:val="20"/>
        </w:rPr>
        <w:t xml:space="preserve"> </w:t>
      </w:r>
      <w:r w:rsidR="00F82D36" w:rsidRPr="00F82D36">
        <w:rPr>
          <w:rFonts w:ascii="Times New Roman" w:hAnsi="Times New Roman" w:cs="Times New Roman"/>
          <w:i/>
          <w:sz w:val="20"/>
          <w:szCs w:val="20"/>
        </w:rPr>
        <w:t>(1900 - 1914)</w:t>
      </w:r>
      <w:r w:rsidR="00F82D36" w:rsidRPr="00F82D36">
        <w:rPr>
          <w:rFonts w:ascii="Times New Roman" w:hAnsi="Times New Roman" w:cs="Times New Roman"/>
          <w:sz w:val="20"/>
          <w:szCs w:val="20"/>
        </w:rPr>
        <w:t>, Lyon, ACL.</w:t>
      </w:r>
    </w:p>
  </w:footnote>
  <w:footnote w:id="39">
    <w:p w:rsidR="00146DCC" w:rsidRPr="004F0746" w:rsidRDefault="00146DCC" w:rsidP="004F0746">
      <w:pPr>
        <w:spacing w:after="0"/>
        <w:jc w:val="both"/>
        <w:rPr>
          <w:rFonts w:ascii="Times New Roman" w:hAnsi="Times New Roman" w:cs="Times New Roman"/>
          <w:sz w:val="20"/>
          <w:szCs w:val="20"/>
        </w:rPr>
      </w:pPr>
      <w:r w:rsidRPr="004F0746">
        <w:rPr>
          <w:rStyle w:val="Appelnotedebasdep"/>
          <w:rFonts w:ascii="Times New Roman" w:hAnsi="Times New Roman" w:cs="Times New Roman"/>
        </w:rPr>
        <w:footnoteRef/>
      </w:r>
      <w:r w:rsidRPr="004F0746">
        <w:rPr>
          <w:rFonts w:ascii="Times New Roman" w:hAnsi="Times New Roman" w:cs="Times New Roman"/>
        </w:rPr>
        <w:t xml:space="preserve"> </w:t>
      </w:r>
      <w:r w:rsidRPr="004F0746">
        <w:rPr>
          <w:rFonts w:ascii="Times New Roman" w:hAnsi="Times New Roman" w:cs="Times New Roman"/>
          <w:sz w:val="20"/>
          <w:szCs w:val="20"/>
        </w:rPr>
        <w:t xml:space="preserve">Le Porho G., 2016, </w:t>
      </w:r>
      <w:r w:rsidRPr="004F0746">
        <w:rPr>
          <w:rFonts w:ascii="Times New Roman" w:hAnsi="Times New Roman" w:cs="Times New Roman"/>
          <w:i/>
          <w:sz w:val="20"/>
          <w:szCs w:val="20"/>
        </w:rPr>
        <w:t>Syndicalisme révolutionnaire et éducation émancipatrice, l’investissement pédagogique de la Fédération unitaire de l’enseignement, 1922-1935</w:t>
      </w:r>
      <w:r w:rsidRPr="004F0746">
        <w:rPr>
          <w:rFonts w:ascii="Times New Roman" w:hAnsi="Times New Roman" w:cs="Times New Roman"/>
          <w:sz w:val="20"/>
          <w:szCs w:val="20"/>
        </w:rPr>
        <w:t>, Paris Ed. Noir et Rouge, p.</w:t>
      </w:r>
      <w:r w:rsidR="001560B4">
        <w:rPr>
          <w:rFonts w:ascii="Times New Roman" w:hAnsi="Times New Roman" w:cs="Times New Roman"/>
          <w:sz w:val="20"/>
          <w:szCs w:val="20"/>
        </w:rPr>
        <w:t xml:space="preserve"> </w:t>
      </w:r>
      <w:r w:rsidRPr="004F0746">
        <w:rPr>
          <w:rFonts w:ascii="Times New Roman" w:hAnsi="Times New Roman" w:cs="Times New Roman"/>
          <w:sz w:val="20"/>
          <w:szCs w:val="20"/>
        </w:rPr>
        <w:t>201.</w:t>
      </w:r>
    </w:p>
  </w:footnote>
  <w:footnote w:id="40">
    <w:p w:rsidR="004F0746" w:rsidRPr="00052ACD" w:rsidRDefault="004F0746" w:rsidP="00052ACD">
      <w:pPr>
        <w:spacing w:after="0"/>
        <w:jc w:val="both"/>
        <w:rPr>
          <w:rFonts w:ascii="Times New Roman" w:hAnsi="Times New Roman" w:cs="Times New Roman"/>
          <w:sz w:val="20"/>
          <w:szCs w:val="20"/>
        </w:rPr>
      </w:pPr>
      <w:r w:rsidRPr="004F0746">
        <w:rPr>
          <w:rStyle w:val="Appelnotedebasdep"/>
          <w:rFonts w:ascii="Times New Roman" w:hAnsi="Times New Roman" w:cs="Times New Roman"/>
        </w:rPr>
        <w:footnoteRef/>
      </w:r>
      <w:r w:rsidRPr="004F0746">
        <w:rPr>
          <w:rFonts w:ascii="Times New Roman" w:hAnsi="Times New Roman" w:cs="Times New Roman"/>
        </w:rPr>
        <w:t xml:space="preserve"> </w:t>
      </w:r>
      <w:r w:rsidRPr="004F0746">
        <w:rPr>
          <w:rFonts w:ascii="Times New Roman" w:hAnsi="Times New Roman" w:cs="Times New Roman"/>
          <w:sz w:val="20"/>
          <w:szCs w:val="20"/>
        </w:rPr>
        <w:t xml:space="preserve">Mignon J.-M., 2007, </w:t>
      </w:r>
      <w:r w:rsidRPr="004F0746">
        <w:rPr>
          <w:rFonts w:ascii="Times New Roman" w:hAnsi="Times New Roman" w:cs="Times New Roman"/>
          <w:i/>
          <w:sz w:val="20"/>
          <w:szCs w:val="20"/>
        </w:rPr>
        <w:t>Une histoire de l’éducation populaire</w:t>
      </w:r>
      <w:r w:rsidRPr="004F0746">
        <w:rPr>
          <w:rFonts w:ascii="Times New Roman" w:hAnsi="Times New Roman" w:cs="Times New Roman"/>
          <w:sz w:val="20"/>
          <w:szCs w:val="20"/>
        </w:rPr>
        <w:t>, Paris, La Découverte, pp. 90-91.</w:t>
      </w:r>
    </w:p>
  </w:footnote>
  <w:footnote w:id="41">
    <w:p w:rsidR="00DA2247" w:rsidRPr="00DA2247" w:rsidRDefault="00DA2247" w:rsidP="00DA2247">
      <w:pPr>
        <w:pStyle w:val="Notedebasdepage"/>
        <w:rPr>
          <w:rFonts w:ascii="Times New Roman" w:hAnsi="Times New Roman" w:cs="Times New Roman"/>
        </w:rPr>
      </w:pPr>
      <w:r w:rsidRPr="00DA2247">
        <w:rPr>
          <w:rStyle w:val="Appelnotedebasdep"/>
          <w:rFonts w:ascii="Times New Roman" w:hAnsi="Times New Roman" w:cs="Times New Roman"/>
        </w:rPr>
        <w:footnoteRef/>
      </w:r>
      <w:r w:rsidRPr="00DA2247">
        <w:rPr>
          <w:rFonts w:ascii="Times New Roman" w:hAnsi="Times New Roman" w:cs="Times New Roman"/>
        </w:rPr>
        <w:t xml:space="preserve"> Perdiguier A. 1851 (2002 réédition), op. cit., pp. 40-41</w:t>
      </w:r>
      <w:r>
        <w:rPr>
          <w:rFonts w:ascii="Times New Roman" w:hAnsi="Times New Roman" w:cs="Times New Roman"/>
        </w:rPr>
        <w:t xml:space="preserve"> et</w:t>
      </w:r>
      <w:r w:rsidRPr="00DA2247">
        <w:rPr>
          <w:rFonts w:ascii="Times New Roman" w:hAnsi="Times New Roman" w:cs="Times New Roman"/>
        </w:rPr>
        <w:t xml:space="preserve"> 44</w:t>
      </w:r>
      <w:r>
        <w:rPr>
          <w:rFonts w:ascii="Times New Roman" w:hAnsi="Times New Roman" w:cs="Times New Roman"/>
        </w:rPr>
        <w:t>.</w:t>
      </w:r>
    </w:p>
  </w:footnote>
  <w:footnote w:id="42">
    <w:p w:rsidR="00DA2247" w:rsidRPr="00DA2247" w:rsidRDefault="00DA2247" w:rsidP="00DA2247">
      <w:pPr>
        <w:spacing w:after="0"/>
        <w:jc w:val="both"/>
        <w:rPr>
          <w:rFonts w:ascii="Times New Roman" w:hAnsi="Times New Roman" w:cs="Times New Roman"/>
          <w:sz w:val="20"/>
          <w:szCs w:val="20"/>
        </w:rPr>
      </w:pPr>
      <w:r w:rsidRPr="000244E5">
        <w:rPr>
          <w:rStyle w:val="Appelnotedebasdep"/>
          <w:rFonts w:ascii="Times New Roman" w:hAnsi="Times New Roman" w:cs="Times New Roman"/>
          <w:sz w:val="20"/>
          <w:szCs w:val="20"/>
        </w:rPr>
        <w:footnoteRef/>
      </w:r>
      <w:r w:rsidRPr="000244E5">
        <w:rPr>
          <w:rFonts w:ascii="Times New Roman" w:hAnsi="Times New Roman" w:cs="Times New Roman"/>
          <w:sz w:val="20"/>
          <w:szCs w:val="20"/>
        </w:rPr>
        <w:t xml:space="preserve"> Ibid., p</w:t>
      </w:r>
      <w:r w:rsidR="00B814C3" w:rsidRPr="000244E5">
        <w:rPr>
          <w:rFonts w:ascii="Times New Roman" w:hAnsi="Times New Roman" w:cs="Times New Roman"/>
          <w:sz w:val="20"/>
          <w:szCs w:val="20"/>
        </w:rPr>
        <w:t>p.</w:t>
      </w:r>
      <w:r w:rsidRPr="000244E5">
        <w:rPr>
          <w:rFonts w:ascii="Times New Roman" w:hAnsi="Times New Roman" w:cs="Times New Roman"/>
          <w:sz w:val="20"/>
          <w:szCs w:val="20"/>
        </w:rPr>
        <w:t xml:space="preserve"> 53-54.</w:t>
      </w:r>
    </w:p>
  </w:footnote>
  <w:footnote w:id="43">
    <w:p w:rsidR="005B2D39" w:rsidRPr="005B2D39" w:rsidRDefault="005B2D39" w:rsidP="005B2D39">
      <w:pPr>
        <w:spacing w:after="0"/>
        <w:rPr>
          <w:sz w:val="20"/>
          <w:szCs w:val="20"/>
        </w:rPr>
      </w:pPr>
      <w:r w:rsidRPr="005B2D39">
        <w:rPr>
          <w:rStyle w:val="Appelnotedebasdep"/>
          <w:sz w:val="20"/>
          <w:szCs w:val="20"/>
        </w:rPr>
        <w:footnoteRef/>
      </w:r>
      <w:r w:rsidRPr="005B2D39">
        <w:rPr>
          <w:sz w:val="20"/>
          <w:szCs w:val="20"/>
        </w:rPr>
        <w:t xml:space="preserve"> Borne D., Dubief H., 1989, </w:t>
      </w:r>
      <w:r w:rsidRPr="005B2D39">
        <w:rPr>
          <w:i/>
          <w:sz w:val="20"/>
          <w:szCs w:val="20"/>
        </w:rPr>
        <w:t>La crise des années 30, (1929-1938), Nouvelle histoire de la France contemporaine T.13</w:t>
      </w:r>
      <w:r w:rsidRPr="005B2D39">
        <w:rPr>
          <w:sz w:val="20"/>
          <w:szCs w:val="20"/>
        </w:rPr>
        <w:t>, Paris, Seuil, p.</w:t>
      </w:r>
      <w:r w:rsidR="00EE3CA5">
        <w:rPr>
          <w:sz w:val="20"/>
          <w:szCs w:val="20"/>
        </w:rPr>
        <w:t xml:space="preserve"> </w:t>
      </w:r>
      <w:r w:rsidRPr="005B2D39">
        <w:rPr>
          <w:sz w:val="20"/>
          <w:szCs w:val="20"/>
        </w:rPr>
        <w:t>264.</w:t>
      </w:r>
    </w:p>
  </w:footnote>
  <w:footnote w:id="44">
    <w:p w:rsidR="00584F7A" w:rsidRPr="00584F7A" w:rsidRDefault="00584F7A" w:rsidP="00584F7A">
      <w:pPr>
        <w:spacing w:after="0"/>
        <w:jc w:val="both"/>
        <w:rPr>
          <w:rFonts w:ascii="Times New Roman" w:hAnsi="Times New Roman" w:cs="Times New Roman"/>
          <w:sz w:val="20"/>
          <w:szCs w:val="20"/>
        </w:rPr>
      </w:pPr>
      <w:r w:rsidRPr="00584F7A">
        <w:rPr>
          <w:rStyle w:val="Appelnotedebasdep"/>
          <w:rFonts w:ascii="Times New Roman" w:hAnsi="Times New Roman" w:cs="Times New Roman"/>
        </w:rPr>
        <w:footnoteRef/>
      </w:r>
      <w:r w:rsidRPr="00584F7A">
        <w:rPr>
          <w:rFonts w:ascii="Times New Roman" w:hAnsi="Times New Roman" w:cs="Times New Roman"/>
        </w:rPr>
        <w:t xml:space="preserve"> </w:t>
      </w:r>
      <w:r w:rsidRPr="00584F7A">
        <w:rPr>
          <w:rFonts w:ascii="Times New Roman" w:hAnsi="Times New Roman" w:cs="Times New Roman"/>
          <w:sz w:val="20"/>
          <w:szCs w:val="20"/>
        </w:rPr>
        <w:t xml:space="preserve">Burgos A., 2002, </w:t>
      </w:r>
      <w:r w:rsidRPr="00584F7A">
        <w:rPr>
          <w:rFonts w:ascii="Times New Roman" w:hAnsi="Times New Roman" w:cs="Times New Roman"/>
          <w:i/>
          <w:sz w:val="20"/>
          <w:szCs w:val="20"/>
        </w:rPr>
        <w:t>Les cours d'adultes de Pierre Sacreste, instituteur de la III</w:t>
      </w:r>
      <w:r w:rsidRPr="00584F7A">
        <w:rPr>
          <w:rFonts w:ascii="Times New Roman" w:hAnsi="Times New Roman" w:cs="Times New Roman"/>
          <w:i/>
          <w:sz w:val="20"/>
          <w:szCs w:val="20"/>
          <w:vertAlign w:val="superscript"/>
        </w:rPr>
        <w:t>e</w:t>
      </w:r>
      <w:r w:rsidRPr="00584F7A">
        <w:rPr>
          <w:rFonts w:ascii="Times New Roman" w:hAnsi="Times New Roman" w:cs="Times New Roman"/>
          <w:i/>
          <w:sz w:val="20"/>
          <w:szCs w:val="20"/>
        </w:rPr>
        <w:t xml:space="preserve"> République</w:t>
      </w:r>
      <w:r w:rsidRPr="00584F7A">
        <w:rPr>
          <w:rFonts w:ascii="Times New Roman" w:hAnsi="Times New Roman" w:cs="Times New Roman"/>
          <w:sz w:val="20"/>
          <w:szCs w:val="20"/>
        </w:rPr>
        <w:t>, Paris, Les Editions de Paris, p. 15.</w:t>
      </w:r>
    </w:p>
  </w:footnote>
  <w:footnote w:id="45">
    <w:p w:rsidR="00C54998" w:rsidRPr="00C54998" w:rsidRDefault="00C54998" w:rsidP="00C54998">
      <w:pPr>
        <w:spacing w:after="0"/>
        <w:jc w:val="both"/>
        <w:rPr>
          <w:rFonts w:ascii="Times New Roman" w:hAnsi="Times New Roman" w:cs="Times New Roman"/>
          <w:sz w:val="20"/>
          <w:szCs w:val="20"/>
        </w:rPr>
      </w:pPr>
      <w:r w:rsidRPr="00C54998">
        <w:rPr>
          <w:rStyle w:val="Appelnotedebasdep"/>
          <w:rFonts w:ascii="Times New Roman" w:hAnsi="Times New Roman" w:cs="Times New Roman"/>
        </w:rPr>
        <w:footnoteRef/>
      </w:r>
      <w:r w:rsidRPr="00C54998">
        <w:rPr>
          <w:rFonts w:ascii="Times New Roman" w:hAnsi="Times New Roman" w:cs="Times New Roman"/>
        </w:rPr>
        <w:t xml:space="preserve"> </w:t>
      </w:r>
      <w:r w:rsidRPr="00C54998">
        <w:rPr>
          <w:rFonts w:ascii="Times New Roman" w:hAnsi="Times New Roman" w:cs="Times New Roman"/>
          <w:sz w:val="20"/>
          <w:szCs w:val="20"/>
        </w:rPr>
        <w:t xml:space="preserve">Cité par Baillargeon N., 2005, </w:t>
      </w:r>
      <w:r w:rsidRPr="00C54998">
        <w:rPr>
          <w:rFonts w:ascii="Times New Roman" w:hAnsi="Times New Roman" w:cs="Times New Roman"/>
          <w:i/>
          <w:sz w:val="20"/>
          <w:szCs w:val="20"/>
        </w:rPr>
        <w:t>in Education et Liberté</w:t>
      </w:r>
      <w:r w:rsidRPr="00C54998">
        <w:rPr>
          <w:rFonts w:ascii="Times New Roman" w:hAnsi="Times New Roman" w:cs="Times New Roman"/>
          <w:sz w:val="20"/>
          <w:szCs w:val="20"/>
        </w:rPr>
        <w:t>, Tome 1, 1793-1918, Lux éditeur, Montréal</w:t>
      </w:r>
      <w:r>
        <w:rPr>
          <w:rFonts w:ascii="Times New Roman" w:hAnsi="Times New Roman" w:cs="Times New Roman"/>
          <w:sz w:val="20"/>
          <w:szCs w:val="20"/>
        </w:rPr>
        <w:t xml:space="preserve">, </w:t>
      </w:r>
      <w:r w:rsidRPr="00C54998">
        <w:rPr>
          <w:rFonts w:ascii="Times New Roman" w:hAnsi="Times New Roman" w:cs="Times New Roman"/>
          <w:sz w:val="20"/>
          <w:szCs w:val="20"/>
        </w:rPr>
        <w:t>p. 192.</w:t>
      </w:r>
    </w:p>
  </w:footnote>
  <w:footnote w:id="46">
    <w:p w:rsidR="00EC2A73" w:rsidRPr="00DA2247" w:rsidRDefault="00EC2A73" w:rsidP="00EC2A73">
      <w:pPr>
        <w:spacing w:after="0"/>
        <w:jc w:val="both"/>
        <w:rPr>
          <w:rFonts w:ascii="Times New Roman" w:hAnsi="Times New Roman" w:cs="Times New Roman"/>
          <w:sz w:val="20"/>
          <w:szCs w:val="20"/>
        </w:rPr>
      </w:pPr>
      <w:r w:rsidRPr="00DA2247">
        <w:rPr>
          <w:rStyle w:val="Appelnotedebasdep"/>
          <w:rFonts w:ascii="Times New Roman" w:hAnsi="Times New Roman" w:cs="Times New Roman"/>
          <w:sz w:val="20"/>
          <w:szCs w:val="20"/>
        </w:rPr>
        <w:footnoteRef/>
      </w:r>
      <w:r w:rsidRPr="00DA2247">
        <w:rPr>
          <w:rFonts w:ascii="Times New Roman" w:hAnsi="Times New Roman" w:cs="Times New Roman"/>
          <w:sz w:val="20"/>
          <w:szCs w:val="20"/>
        </w:rPr>
        <w:t xml:space="preserve"> Chartier A.-M., Hébrard J.,</w:t>
      </w:r>
      <w:r w:rsidR="004D5F40">
        <w:rPr>
          <w:rFonts w:ascii="Times New Roman" w:hAnsi="Times New Roman" w:cs="Times New Roman"/>
          <w:sz w:val="20"/>
          <w:szCs w:val="20"/>
        </w:rPr>
        <w:t xml:space="preserve"> </w:t>
      </w:r>
      <w:r w:rsidRPr="00DA2247">
        <w:rPr>
          <w:rFonts w:ascii="Times New Roman" w:hAnsi="Times New Roman" w:cs="Times New Roman"/>
          <w:sz w:val="20"/>
          <w:szCs w:val="20"/>
        </w:rPr>
        <w:t xml:space="preserve">2000, </w:t>
      </w:r>
      <w:r w:rsidRPr="00DA2247">
        <w:rPr>
          <w:rFonts w:ascii="Times New Roman" w:hAnsi="Times New Roman" w:cs="Times New Roman"/>
          <w:i/>
          <w:sz w:val="20"/>
          <w:szCs w:val="20"/>
        </w:rPr>
        <w:t>Discours sur la lecture (1880-2000)</w:t>
      </w:r>
      <w:r w:rsidRPr="00DA2247">
        <w:rPr>
          <w:rFonts w:ascii="Times New Roman" w:hAnsi="Times New Roman" w:cs="Times New Roman"/>
          <w:sz w:val="20"/>
          <w:szCs w:val="20"/>
        </w:rPr>
        <w:t>, Paris, Bibliothèque du Centre Pompidou-Fayard, p.</w:t>
      </w:r>
      <w:r w:rsidR="00EE3CA5">
        <w:rPr>
          <w:rFonts w:ascii="Times New Roman" w:hAnsi="Times New Roman" w:cs="Times New Roman"/>
          <w:sz w:val="20"/>
          <w:szCs w:val="20"/>
        </w:rPr>
        <w:t xml:space="preserve"> </w:t>
      </w:r>
      <w:r w:rsidRPr="00DA2247">
        <w:rPr>
          <w:rFonts w:ascii="Times New Roman" w:hAnsi="Times New Roman" w:cs="Times New Roman"/>
          <w:sz w:val="20"/>
          <w:szCs w:val="20"/>
        </w:rPr>
        <w:t>319. Parenthèses et guillemets dans le texte.</w:t>
      </w:r>
    </w:p>
  </w:footnote>
  <w:footnote w:id="47">
    <w:p w:rsidR="00977FEC" w:rsidRPr="00977FEC" w:rsidRDefault="00977FEC" w:rsidP="00977FEC">
      <w:pPr>
        <w:spacing w:after="0"/>
        <w:jc w:val="both"/>
        <w:rPr>
          <w:rFonts w:ascii="Times New Roman" w:hAnsi="Times New Roman" w:cs="Times New Roman"/>
          <w:sz w:val="20"/>
          <w:szCs w:val="20"/>
        </w:rPr>
      </w:pPr>
      <w:r w:rsidRPr="00977FEC">
        <w:rPr>
          <w:rStyle w:val="Appelnotedebasdep"/>
          <w:rFonts w:ascii="Times New Roman" w:hAnsi="Times New Roman" w:cs="Times New Roman"/>
        </w:rPr>
        <w:footnoteRef/>
      </w:r>
      <w:r w:rsidRPr="00977FEC">
        <w:rPr>
          <w:rFonts w:ascii="Times New Roman" w:hAnsi="Times New Roman" w:cs="Times New Roman"/>
        </w:rPr>
        <w:t xml:space="preserve"> </w:t>
      </w:r>
      <w:r w:rsidRPr="00977FEC">
        <w:rPr>
          <w:rFonts w:ascii="Times New Roman" w:hAnsi="Times New Roman" w:cs="Times New Roman"/>
          <w:sz w:val="20"/>
          <w:szCs w:val="20"/>
        </w:rPr>
        <w:t xml:space="preserve">Chambat G., 2016, </w:t>
      </w:r>
      <w:r w:rsidRPr="00977FEC">
        <w:rPr>
          <w:rFonts w:ascii="Times New Roman" w:hAnsi="Times New Roman" w:cs="Times New Roman"/>
          <w:i/>
          <w:sz w:val="20"/>
          <w:szCs w:val="20"/>
        </w:rPr>
        <w:t>L’école des réac-publicains</w:t>
      </w:r>
      <w:r w:rsidRPr="00977FEC">
        <w:rPr>
          <w:rFonts w:ascii="Times New Roman" w:hAnsi="Times New Roman" w:cs="Times New Roman"/>
          <w:sz w:val="20"/>
          <w:szCs w:val="20"/>
        </w:rPr>
        <w:t>, Paris, Ed. Libertalia, p.</w:t>
      </w:r>
      <w:r w:rsidR="00EE3CA5">
        <w:rPr>
          <w:rFonts w:ascii="Times New Roman" w:hAnsi="Times New Roman" w:cs="Times New Roman"/>
          <w:sz w:val="20"/>
          <w:szCs w:val="20"/>
        </w:rPr>
        <w:t xml:space="preserve"> </w:t>
      </w:r>
      <w:r w:rsidRPr="00977FEC">
        <w:rPr>
          <w:rFonts w:ascii="Times New Roman" w:hAnsi="Times New Roman" w:cs="Times New Roman"/>
          <w:sz w:val="20"/>
          <w:szCs w:val="20"/>
        </w:rPr>
        <w:t>101.</w:t>
      </w:r>
    </w:p>
  </w:footnote>
  <w:footnote w:id="48">
    <w:p w:rsidR="00283CAD" w:rsidRDefault="00283CAD">
      <w:pPr>
        <w:pStyle w:val="Notedebasdepage"/>
      </w:pPr>
      <w:r>
        <w:rPr>
          <w:rStyle w:val="Appelnotedebasdep"/>
        </w:rPr>
        <w:footnoteRef/>
      </w:r>
      <w:r>
        <w:t xml:space="preserve"> </w:t>
      </w:r>
      <w:r w:rsidR="00345148" w:rsidRPr="00DA2247">
        <w:rPr>
          <w:rFonts w:ascii="Times New Roman" w:hAnsi="Times New Roman" w:cs="Times New Roman"/>
        </w:rPr>
        <w:t>Chartier A.-M., Hébrard J.,</w:t>
      </w:r>
      <w:r w:rsidR="004D5F40">
        <w:rPr>
          <w:rFonts w:ascii="Times New Roman" w:hAnsi="Times New Roman" w:cs="Times New Roman"/>
        </w:rPr>
        <w:t xml:space="preserve"> </w:t>
      </w:r>
      <w:r w:rsidR="00345148" w:rsidRPr="00DA2247">
        <w:rPr>
          <w:rFonts w:ascii="Times New Roman" w:hAnsi="Times New Roman" w:cs="Times New Roman"/>
        </w:rPr>
        <w:t>2000</w:t>
      </w:r>
      <w:r w:rsidR="00345148">
        <w:rPr>
          <w:rFonts w:ascii="Times New Roman" w:hAnsi="Times New Roman" w:cs="Times New Roman"/>
        </w:rPr>
        <w:t>, op. cit., p</w:t>
      </w:r>
      <w:r w:rsidR="00EE3CA5">
        <w:rPr>
          <w:rFonts w:ascii="Times New Roman" w:hAnsi="Times New Roman" w:cs="Times New Roman"/>
        </w:rPr>
        <w:t xml:space="preserve">. </w:t>
      </w:r>
      <w:r w:rsidR="00345148">
        <w:rPr>
          <w:rFonts w:ascii="Times New Roman" w:hAnsi="Times New Roman" w:cs="Times New Roman"/>
        </w:rPr>
        <w:t>366. Italiques dans le texte.</w:t>
      </w:r>
    </w:p>
  </w:footnote>
  <w:footnote w:id="49">
    <w:p w:rsidR="004D5F40" w:rsidRPr="001C18BF" w:rsidRDefault="004D5F40" w:rsidP="001C18BF">
      <w:pPr>
        <w:spacing w:after="0"/>
        <w:jc w:val="both"/>
        <w:rPr>
          <w:rFonts w:ascii="Times New Roman" w:hAnsi="Times New Roman" w:cs="Times New Roman"/>
          <w:sz w:val="20"/>
          <w:szCs w:val="20"/>
        </w:rPr>
      </w:pPr>
      <w:r w:rsidRPr="001C18BF">
        <w:rPr>
          <w:rStyle w:val="Appelnotedebasdep"/>
          <w:rFonts w:ascii="Times New Roman" w:hAnsi="Times New Roman" w:cs="Times New Roman"/>
          <w:sz w:val="20"/>
          <w:szCs w:val="20"/>
        </w:rPr>
        <w:footnoteRef/>
      </w:r>
      <w:r w:rsidRPr="001C18BF">
        <w:rPr>
          <w:rFonts w:ascii="Times New Roman" w:hAnsi="Times New Roman" w:cs="Times New Roman"/>
          <w:sz w:val="20"/>
          <w:szCs w:val="20"/>
        </w:rPr>
        <w:t xml:space="preserve"> </w:t>
      </w:r>
      <w:r w:rsidR="001C18BF" w:rsidRPr="001C18BF">
        <w:rPr>
          <w:rFonts w:ascii="Times New Roman" w:hAnsi="Times New Roman" w:cs="Times New Roman"/>
          <w:sz w:val="20"/>
          <w:szCs w:val="20"/>
        </w:rPr>
        <w:t xml:space="preserve">Pelpel P., Troger V., 2001, </w:t>
      </w:r>
      <w:r w:rsidR="001C18BF" w:rsidRPr="001C18BF">
        <w:rPr>
          <w:rFonts w:ascii="Times New Roman" w:hAnsi="Times New Roman" w:cs="Times New Roman"/>
          <w:i/>
          <w:sz w:val="20"/>
          <w:szCs w:val="20"/>
        </w:rPr>
        <w:t>Histoire de l'enseignement technique</w:t>
      </w:r>
      <w:r w:rsidR="001C18BF" w:rsidRPr="001C18BF">
        <w:rPr>
          <w:rFonts w:ascii="Times New Roman" w:hAnsi="Times New Roman" w:cs="Times New Roman"/>
          <w:sz w:val="20"/>
          <w:szCs w:val="20"/>
        </w:rPr>
        <w:t xml:space="preserve">, Paris, L'Harmattan, p. 170. </w:t>
      </w:r>
      <w:r w:rsidRPr="001C18BF">
        <w:rPr>
          <w:rFonts w:ascii="Times New Roman" w:hAnsi="Times New Roman" w:cs="Times New Roman"/>
          <w:sz w:val="20"/>
          <w:szCs w:val="20"/>
        </w:rPr>
        <w:t>En italique</w:t>
      </w:r>
      <w:r w:rsidR="001C18BF">
        <w:rPr>
          <w:rFonts w:ascii="Times New Roman" w:hAnsi="Times New Roman" w:cs="Times New Roman"/>
          <w:sz w:val="20"/>
          <w:szCs w:val="20"/>
        </w:rPr>
        <w:t>s</w:t>
      </w:r>
      <w:r w:rsidRPr="001C18BF">
        <w:rPr>
          <w:rFonts w:ascii="Times New Roman" w:hAnsi="Times New Roman" w:cs="Times New Roman"/>
          <w:sz w:val="20"/>
          <w:szCs w:val="20"/>
        </w:rPr>
        <w:t xml:space="preserve"> dans le texte.</w:t>
      </w:r>
    </w:p>
  </w:footnote>
  <w:footnote w:id="50">
    <w:p w:rsidR="00055D6F" w:rsidRPr="00772508" w:rsidRDefault="00055D6F" w:rsidP="00772508">
      <w:pPr>
        <w:spacing w:after="0"/>
        <w:jc w:val="both"/>
        <w:rPr>
          <w:rFonts w:ascii="Times New Roman" w:hAnsi="Times New Roman" w:cs="Times New Roman"/>
          <w:sz w:val="20"/>
          <w:szCs w:val="20"/>
        </w:rPr>
      </w:pPr>
      <w:r w:rsidRPr="00772508">
        <w:rPr>
          <w:rStyle w:val="Appelnotedebasdep"/>
          <w:rFonts w:ascii="Times New Roman" w:hAnsi="Times New Roman" w:cs="Times New Roman"/>
        </w:rPr>
        <w:footnoteRef/>
      </w:r>
      <w:r w:rsidRPr="00772508">
        <w:rPr>
          <w:rFonts w:ascii="Times New Roman" w:hAnsi="Times New Roman" w:cs="Times New Roman"/>
        </w:rPr>
        <w:t xml:space="preserve"> </w:t>
      </w:r>
      <w:r w:rsidR="00772508" w:rsidRPr="00772508">
        <w:rPr>
          <w:rFonts w:ascii="Times New Roman" w:hAnsi="Times New Roman" w:cs="Times New Roman"/>
          <w:sz w:val="20"/>
          <w:szCs w:val="20"/>
        </w:rPr>
        <w:t xml:space="preserve">Lahire B., </w:t>
      </w:r>
      <w:r w:rsidR="00772508" w:rsidRPr="00772508">
        <w:rPr>
          <w:rFonts w:ascii="Times New Roman" w:hAnsi="Times New Roman" w:cs="Times New Roman"/>
          <w:i/>
          <w:sz w:val="20"/>
          <w:szCs w:val="20"/>
        </w:rPr>
        <w:t>Savoirs et techniques intellectuelles à l'école primaire in</w:t>
      </w:r>
      <w:r w:rsidR="00772508" w:rsidRPr="00772508">
        <w:rPr>
          <w:rFonts w:ascii="Times New Roman" w:hAnsi="Times New Roman" w:cs="Times New Roman"/>
          <w:sz w:val="20"/>
          <w:szCs w:val="20"/>
        </w:rPr>
        <w:t xml:space="preserve"> Van Zanten A., 2000, dir., </w:t>
      </w:r>
      <w:r w:rsidR="00772508" w:rsidRPr="00772508">
        <w:rPr>
          <w:rFonts w:ascii="Times New Roman" w:hAnsi="Times New Roman" w:cs="Times New Roman"/>
          <w:i/>
          <w:sz w:val="20"/>
          <w:szCs w:val="20"/>
        </w:rPr>
        <w:t>L'école, l'état des savoirs</w:t>
      </w:r>
      <w:r w:rsidR="00772508" w:rsidRPr="00772508">
        <w:rPr>
          <w:rFonts w:ascii="Times New Roman" w:hAnsi="Times New Roman" w:cs="Times New Roman"/>
          <w:sz w:val="20"/>
          <w:szCs w:val="20"/>
        </w:rPr>
        <w:t>, Paris, Editions la Découverte, p.</w:t>
      </w:r>
      <w:r w:rsidR="005F5630">
        <w:rPr>
          <w:rFonts w:ascii="Times New Roman" w:hAnsi="Times New Roman" w:cs="Times New Roman"/>
          <w:sz w:val="20"/>
          <w:szCs w:val="20"/>
        </w:rPr>
        <w:t xml:space="preserve"> </w:t>
      </w:r>
      <w:r w:rsidR="00772508" w:rsidRPr="00772508">
        <w:rPr>
          <w:rFonts w:ascii="Times New Roman" w:hAnsi="Times New Roman" w:cs="Times New Roman"/>
          <w:sz w:val="20"/>
          <w:szCs w:val="20"/>
        </w:rPr>
        <w:t>174.</w:t>
      </w:r>
    </w:p>
  </w:footnote>
  <w:footnote w:id="51">
    <w:p w:rsidR="00772508" w:rsidRPr="00772508" w:rsidRDefault="00772508" w:rsidP="00772508">
      <w:pPr>
        <w:spacing w:after="0"/>
        <w:jc w:val="both"/>
        <w:rPr>
          <w:rFonts w:ascii="Times New Roman" w:hAnsi="Times New Roman" w:cs="Times New Roman"/>
          <w:sz w:val="20"/>
          <w:szCs w:val="20"/>
        </w:rPr>
      </w:pPr>
      <w:r w:rsidRPr="00772508">
        <w:rPr>
          <w:rStyle w:val="Appelnotedebasdep"/>
          <w:rFonts w:ascii="Times New Roman" w:hAnsi="Times New Roman" w:cs="Times New Roman"/>
        </w:rPr>
        <w:footnoteRef/>
      </w:r>
      <w:r w:rsidRPr="00772508">
        <w:rPr>
          <w:rFonts w:ascii="Times New Roman" w:hAnsi="Times New Roman" w:cs="Times New Roman"/>
        </w:rPr>
        <w:t xml:space="preserve"> </w:t>
      </w:r>
      <w:r>
        <w:rPr>
          <w:rFonts w:ascii="Times New Roman" w:hAnsi="Times New Roman" w:cs="Times New Roman"/>
          <w:i/>
          <w:sz w:val="20"/>
          <w:szCs w:val="20"/>
        </w:rPr>
        <w:t>La « culture du certif »</w:t>
      </w:r>
      <w:r w:rsidRPr="00772508">
        <w:rPr>
          <w:rFonts w:ascii="Times New Roman" w:hAnsi="Times New Roman" w:cs="Times New Roman"/>
          <w:i/>
          <w:sz w:val="20"/>
          <w:szCs w:val="20"/>
        </w:rPr>
        <w:t xml:space="preserve">, </w:t>
      </w:r>
      <w:r w:rsidRPr="00772508">
        <w:rPr>
          <w:rFonts w:ascii="Times New Roman" w:hAnsi="Times New Roman" w:cs="Times New Roman"/>
          <w:sz w:val="20"/>
          <w:szCs w:val="20"/>
        </w:rPr>
        <w:t xml:space="preserve">recension de Cabanel P., </w:t>
      </w:r>
      <w:r w:rsidRPr="00772508">
        <w:rPr>
          <w:rFonts w:ascii="Times New Roman" w:hAnsi="Times New Roman" w:cs="Times New Roman"/>
          <w:i/>
          <w:sz w:val="20"/>
          <w:szCs w:val="20"/>
        </w:rPr>
        <w:t>La République du certificat d'études</w:t>
      </w:r>
      <w:r w:rsidRPr="00772508">
        <w:rPr>
          <w:rFonts w:ascii="Times New Roman" w:hAnsi="Times New Roman" w:cs="Times New Roman"/>
          <w:sz w:val="20"/>
          <w:szCs w:val="20"/>
        </w:rPr>
        <w:t xml:space="preserve">, Paris, Belin in </w:t>
      </w:r>
      <w:r w:rsidRPr="00772508">
        <w:rPr>
          <w:rFonts w:ascii="Times New Roman" w:hAnsi="Times New Roman" w:cs="Times New Roman"/>
          <w:i/>
          <w:sz w:val="20"/>
          <w:szCs w:val="20"/>
        </w:rPr>
        <w:t>L'Histoire</w:t>
      </w:r>
      <w:r w:rsidRPr="00772508">
        <w:rPr>
          <w:rFonts w:ascii="Times New Roman" w:hAnsi="Times New Roman" w:cs="Times New Roman"/>
          <w:sz w:val="20"/>
          <w:szCs w:val="20"/>
        </w:rPr>
        <w:t>, n° 272, janvier 2003.</w:t>
      </w:r>
    </w:p>
  </w:footnote>
  <w:footnote w:id="52">
    <w:p w:rsidR="00810BEC" w:rsidRPr="00766909" w:rsidRDefault="00810BEC" w:rsidP="00766909">
      <w:pPr>
        <w:spacing w:after="0"/>
        <w:jc w:val="both"/>
        <w:rPr>
          <w:rFonts w:ascii="Times New Roman" w:hAnsi="Times New Roman" w:cs="Times New Roman"/>
          <w:sz w:val="20"/>
          <w:szCs w:val="20"/>
        </w:rPr>
      </w:pPr>
      <w:r w:rsidRPr="00810BEC">
        <w:rPr>
          <w:rStyle w:val="Appelnotedebasdep"/>
          <w:rFonts w:ascii="Times New Roman" w:hAnsi="Times New Roman" w:cs="Times New Roman"/>
        </w:rPr>
        <w:footnoteRef/>
      </w:r>
      <w:r w:rsidRPr="00810BEC">
        <w:rPr>
          <w:rFonts w:ascii="Times New Roman" w:hAnsi="Times New Roman" w:cs="Times New Roman"/>
        </w:rPr>
        <w:t xml:space="preserve"> </w:t>
      </w:r>
      <w:r w:rsidRPr="00810BEC">
        <w:rPr>
          <w:rFonts w:ascii="Times New Roman" w:hAnsi="Times New Roman" w:cs="Times New Roman"/>
          <w:sz w:val="20"/>
          <w:szCs w:val="20"/>
        </w:rPr>
        <w:t xml:space="preserve">Troger V., </w:t>
      </w:r>
      <w:r w:rsidRPr="00810BEC">
        <w:rPr>
          <w:rFonts w:ascii="Times New Roman" w:hAnsi="Times New Roman" w:cs="Times New Roman"/>
          <w:i/>
          <w:sz w:val="20"/>
          <w:szCs w:val="20"/>
        </w:rPr>
        <w:t>L'école en débat</w:t>
      </w:r>
      <w:r w:rsidRPr="00810BEC">
        <w:rPr>
          <w:rFonts w:ascii="Times New Roman" w:hAnsi="Times New Roman" w:cs="Times New Roman"/>
          <w:sz w:val="20"/>
          <w:szCs w:val="20"/>
        </w:rPr>
        <w:t>, Sciences humaines n° 100, sept. 1999.</w:t>
      </w:r>
    </w:p>
  </w:footnote>
  <w:footnote w:id="53">
    <w:p w:rsidR="00766909" w:rsidRPr="004A24CE" w:rsidRDefault="00766909" w:rsidP="004A24CE">
      <w:pPr>
        <w:spacing w:after="0"/>
        <w:rPr>
          <w:rFonts w:ascii="Times New Roman" w:hAnsi="Times New Roman" w:cs="Times New Roman"/>
          <w:sz w:val="20"/>
          <w:szCs w:val="20"/>
        </w:rPr>
      </w:pPr>
      <w:r w:rsidRPr="00766909">
        <w:rPr>
          <w:rStyle w:val="Appelnotedebasdep"/>
          <w:rFonts w:ascii="Times New Roman" w:hAnsi="Times New Roman" w:cs="Times New Roman"/>
        </w:rPr>
        <w:footnoteRef/>
      </w:r>
      <w:r w:rsidRPr="00766909">
        <w:rPr>
          <w:rFonts w:ascii="Times New Roman" w:hAnsi="Times New Roman" w:cs="Times New Roman"/>
        </w:rPr>
        <w:t xml:space="preserve"> </w:t>
      </w:r>
      <w:r w:rsidRPr="00766909">
        <w:rPr>
          <w:rFonts w:ascii="Times New Roman" w:hAnsi="Times New Roman" w:cs="Times New Roman"/>
          <w:sz w:val="20"/>
          <w:szCs w:val="20"/>
        </w:rPr>
        <w:t xml:space="preserve">Fourier M., </w:t>
      </w:r>
      <w:r w:rsidRPr="00766909">
        <w:rPr>
          <w:rFonts w:ascii="Times New Roman" w:hAnsi="Times New Roman" w:cs="Times New Roman"/>
          <w:i/>
          <w:sz w:val="20"/>
          <w:szCs w:val="20"/>
        </w:rPr>
        <w:t>Les nouvelles technologies à l'école</w:t>
      </w:r>
      <w:r w:rsidRPr="00766909">
        <w:rPr>
          <w:rFonts w:ascii="Times New Roman" w:hAnsi="Times New Roman" w:cs="Times New Roman"/>
          <w:sz w:val="20"/>
          <w:szCs w:val="20"/>
        </w:rPr>
        <w:t>, Sciences humaines, n° 106, juin 2000</w:t>
      </w:r>
      <w:r>
        <w:rPr>
          <w:rFonts w:ascii="Times New Roman" w:hAnsi="Times New Roman" w:cs="Times New Roman"/>
          <w:sz w:val="20"/>
          <w:szCs w:val="20"/>
        </w:rPr>
        <w:t>.</w:t>
      </w:r>
    </w:p>
  </w:footnote>
  <w:footnote w:id="54">
    <w:p w:rsidR="00DF6132" w:rsidRPr="00DF6132" w:rsidRDefault="00DF6132" w:rsidP="00DF6132">
      <w:pPr>
        <w:pStyle w:val="NormalWeb"/>
        <w:spacing w:before="0" w:beforeAutospacing="0" w:after="0" w:afterAutospacing="0"/>
        <w:jc w:val="both"/>
        <w:rPr>
          <w:sz w:val="20"/>
          <w:szCs w:val="20"/>
        </w:rPr>
      </w:pPr>
      <w:r w:rsidRPr="00DF6132">
        <w:rPr>
          <w:rStyle w:val="Appelnotedebasdep"/>
          <w:sz w:val="20"/>
          <w:szCs w:val="20"/>
        </w:rPr>
        <w:footnoteRef/>
      </w:r>
      <w:r w:rsidRPr="00DF6132">
        <w:rPr>
          <w:sz w:val="20"/>
          <w:szCs w:val="20"/>
        </w:rPr>
        <w:t xml:space="preserve"> Insee première, n°</w:t>
      </w:r>
      <w:r w:rsidR="005F5630">
        <w:rPr>
          <w:sz w:val="20"/>
          <w:szCs w:val="20"/>
        </w:rPr>
        <w:t xml:space="preserve"> </w:t>
      </w:r>
      <w:r w:rsidRPr="00DF6132">
        <w:rPr>
          <w:sz w:val="20"/>
          <w:szCs w:val="20"/>
        </w:rPr>
        <w:t>1780, octobre 2019</w:t>
      </w:r>
    </w:p>
  </w:footnote>
  <w:footnote w:id="55">
    <w:p w:rsidR="00580DBE" w:rsidRPr="00580DBE" w:rsidRDefault="00053796" w:rsidP="00580DBE">
      <w:pPr>
        <w:spacing w:after="0" w:line="240" w:lineRule="auto"/>
        <w:rPr>
          <w:rFonts w:ascii="Times New Roman" w:eastAsia="Times New Roman" w:hAnsi="Times New Roman" w:cs="Times New Roman"/>
          <w:sz w:val="20"/>
          <w:szCs w:val="20"/>
          <w:lang w:eastAsia="fr-FR"/>
        </w:rPr>
      </w:pPr>
      <w:r w:rsidRPr="00053796">
        <w:rPr>
          <w:rStyle w:val="Appelnotedebasdep"/>
          <w:rFonts w:ascii="Times New Roman" w:hAnsi="Times New Roman" w:cs="Times New Roman"/>
          <w:sz w:val="20"/>
          <w:szCs w:val="20"/>
        </w:rPr>
        <w:footnoteRef/>
      </w:r>
      <w:r w:rsidRPr="00053796">
        <w:rPr>
          <w:rFonts w:ascii="Times New Roman" w:hAnsi="Times New Roman" w:cs="Times New Roman"/>
          <w:sz w:val="20"/>
          <w:szCs w:val="20"/>
        </w:rPr>
        <w:t xml:space="preserve"> Source : </w:t>
      </w:r>
      <w:r w:rsidRPr="00053796">
        <w:rPr>
          <w:rFonts w:ascii="Times New Roman" w:eastAsia="Times New Roman" w:hAnsi="Times New Roman" w:cs="Times New Roman"/>
          <w:sz w:val="20"/>
          <w:szCs w:val="20"/>
          <w:lang w:eastAsia="fr-FR"/>
        </w:rPr>
        <w:t xml:space="preserve">Ministère de l’éducation nationale et de la jeunesse, </w:t>
      </w:r>
      <w:r w:rsidRPr="00053796">
        <w:rPr>
          <w:rFonts w:ascii="Times New Roman" w:eastAsia="Times New Roman" w:hAnsi="Times New Roman" w:cs="Times New Roman"/>
          <w:color w:val="0000FF"/>
          <w:sz w:val="20"/>
          <w:szCs w:val="20"/>
          <w:u w:val="single"/>
          <w:lang w:eastAsia="fr-FR"/>
        </w:rPr>
        <w:t>education.gouv.fr</w:t>
      </w:r>
      <w:r>
        <w:rPr>
          <w:rFonts w:ascii="Times New Roman" w:eastAsia="Times New Roman" w:hAnsi="Times New Roman" w:cs="Times New Roman"/>
          <w:color w:val="0000FF"/>
          <w:sz w:val="20"/>
          <w:szCs w:val="20"/>
          <w:u w:val="single"/>
          <w:lang w:eastAsia="fr-FR"/>
        </w:rPr>
        <w:t>.</w:t>
      </w:r>
      <w:r w:rsidRPr="00053796">
        <w:rPr>
          <w:rFonts w:ascii="Times New Roman" w:eastAsia="Times New Roman" w:hAnsi="Times New Roman" w:cs="Times New Roman"/>
          <w:color w:val="0000FF"/>
          <w:sz w:val="20"/>
          <w:szCs w:val="20"/>
          <w:u w:val="single"/>
          <w:lang w:eastAsia="fr-FR"/>
        </w:rPr>
        <w:t xml:space="preserve"> </w:t>
      </w:r>
    </w:p>
  </w:footnote>
  <w:footnote w:id="56">
    <w:p w:rsidR="00580DBE" w:rsidRPr="00C11E6C" w:rsidRDefault="00580DBE" w:rsidP="00C11E6C">
      <w:pPr>
        <w:spacing w:after="0"/>
        <w:jc w:val="both"/>
        <w:rPr>
          <w:rFonts w:ascii="Times New Roman" w:hAnsi="Times New Roman" w:cs="Times New Roman"/>
          <w:sz w:val="20"/>
          <w:szCs w:val="20"/>
        </w:rPr>
      </w:pPr>
      <w:r w:rsidRPr="00580DBE">
        <w:rPr>
          <w:rStyle w:val="Appelnotedebasdep"/>
          <w:rFonts w:ascii="Times New Roman" w:hAnsi="Times New Roman" w:cs="Times New Roman"/>
        </w:rPr>
        <w:footnoteRef/>
      </w:r>
      <w:r w:rsidRPr="00580DBE">
        <w:rPr>
          <w:rFonts w:ascii="Times New Roman" w:hAnsi="Times New Roman" w:cs="Times New Roman"/>
        </w:rPr>
        <w:t xml:space="preserve"> </w:t>
      </w:r>
      <w:r w:rsidRPr="00580DBE">
        <w:rPr>
          <w:rFonts w:ascii="Times New Roman" w:hAnsi="Times New Roman" w:cs="Times New Roman"/>
          <w:sz w:val="20"/>
          <w:szCs w:val="20"/>
        </w:rPr>
        <w:t>Insee première n° 1426 - décembre 2012</w:t>
      </w:r>
      <w:r>
        <w:rPr>
          <w:rFonts w:ascii="Times New Roman" w:hAnsi="Times New Roman" w:cs="Times New Roman"/>
          <w:sz w:val="20"/>
          <w:szCs w:val="20"/>
        </w:rPr>
        <w:t>.</w:t>
      </w:r>
    </w:p>
  </w:footnote>
  <w:footnote w:id="57">
    <w:p w:rsidR="00C11E6C" w:rsidRDefault="00C11E6C">
      <w:pPr>
        <w:pStyle w:val="Notedebasdepage"/>
      </w:pPr>
      <w:r>
        <w:rPr>
          <w:rStyle w:val="Appelnotedebasdep"/>
        </w:rPr>
        <w:footnoteRef/>
      </w:r>
      <w:r>
        <w:t xml:space="preserve"> </w:t>
      </w:r>
      <w:r w:rsidRPr="00C11E6C">
        <w:rPr>
          <w:rFonts w:ascii="Times New Roman" w:eastAsia="Times New Roman" w:hAnsi="Times New Roman" w:cs="Times New Roman"/>
          <w:bCs/>
          <w:kern w:val="36"/>
          <w:lang w:eastAsia="fr-FR"/>
        </w:rPr>
        <w:t>Insee, tableaux de l'économie française, Edition 2018</w:t>
      </w:r>
    </w:p>
  </w:footnote>
  <w:footnote w:id="58">
    <w:p w:rsidR="00EA7F76" w:rsidRPr="00616406" w:rsidRDefault="00EA7F76" w:rsidP="00616406">
      <w:pPr>
        <w:spacing w:after="0"/>
        <w:jc w:val="both"/>
        <w:rPr>
          <w:rFonts w:ascii="Times New Roman" w:hAnsi="Times New Roman" w:cs="Times New Roman"/>
          <w:sz w:val="20"/>
          <w:szCs w:val="20"/>
        </w:rPr>
      </w:pPr>
      <w:r w:rsidRPr="00730663">
        <w:rPr>
          <w:rStyle w:val="Appelnotedebasdep"/>
          <w:rFonts w:ascii="Times New Roman" w:hAnsi="Times New Roman" w:cs="Times New Roman"/>
        </w:rPr>
        <w:footnoteRef/>
      </w:r>
      <w:r w:rsidRPr="00730663">
        <w:rPr>
          <w:rFonts w:ascii="Times New Roman" w:hAnsi="Times New Roman" w:cs="Times New Roman"/>
        </w:rPr>
        <w:t xml:space="preserve"> </w:t>
      </w:r>
      <w:r w:rsidRPr="00730663">
        <w:rPr>
          <w:rFonts w:ascii="Times New Roman" w:hAnsi="Times New Roman" w:cs="Times New Roman"/>
          <w:sz w:val="20"/>
          <w:szCs w:val="20"/>
        </w:rPr>
        <w:t xml:space="preserve">Chastang P., </w:t>
      </w:r>
      <w:r w:rsidRPr="00730663">
        <w:rPr>
          <w:rFonts w:ascii="Times New Roman" w:hAnsi="Times New Roman" w:cs="Times New Roman"/>
          <w:i/>
          <w:sz w:val="20"/>
          <w:szCs w:val="20"/>
        </w:rPr>
        <w:t>Moyen-Age une révolution de l’écrit</w:t>
      </w:r>
      <w:r w:rsidRPr="00730663">
        <w:rPr>
          <w:rFonts w:ascii="Times New Roman" w:hAnsi="Times New Roman" w:cs="Times New Roman"/>
          <w:sz w:val="20"/>
          <w:szCs w:val="20"/>
        </w:rPr>
        <w:t xml:space="preserve">, L’Histoire n° 463, septembre 2019, </w:t>
      </w:r>
    </w:p>
  </w:footnote>
  <w:footnote w:id="59">
    <w:p w:rsidR="00E54134" w:rsidRPr="00730663" w:rsidRDefault="00E54134" w:rsidP="00730663">
      <w:pPr>
        <w:spacing w:after="0"/>
        <w:jc w:val="both"/>
        <w:rPr>
          <w:rFonts w:ascii="Times New Roman" w:hAnsi="Times New Roman" w:cs="Times New Roman"/>
          <w:sz w:val="20"/>
          <w:szCs w:val="20"/>
        </w:rPr>
      </w:pPr>
      <w:r w:rsidRPr="00E54134">
        <w:rPr>
          <w:rStyle w:val="Appelnotedebasdep"/>
          <w:rFonts w:ascii="Times New Roman" w:hAnsi="Times New Roman" w:cs="Times New Roman"/>
        </w:rPr>
        <w:footnoteRef/>
      </w:r>
      <w:r w:rsidRPr="00E54134">
        <w:rPr>
          <w:rFonts w:ascii="Times New Roman" w:hAnsi="Times New Roman" w:cs="Times New Roman"/>
        </w:rPr>
        <w:t xml:space="preserve"> </w:t>
      </w:r>
      <w:r w:rsidRPr="00E54134">
        <w:rPr>
          <w:rFonts w:ascii="Times New Roman" w:hAnsi="Times New Roman" w:cs="Times New Roman"/>
          <w:sz w:val="20"/>
          <w:szCs w:val="20"/>
        </w:rPr>
        <w:t>TERRAL H.,</w:t>
      </w:r>
      <w:r w:rsidR="00C012F1">
        <w:rPr>
          <w:rFonts w:ascii="Times New Roman" w:hAnsi="Times New Roman" w:cs="Times New Roman"/>
          <w:sz w:val="20"/>
          <w:szCs w:val="20"/>
        </w:rPr>
        <w:t xml:space="preserve"> </w:t>
      </w:r>
      <w:r w:rsidRPr="00E54134">
        <w:rPr>
          <w:rFonts w:ascii="Times New Roman" w:hAnsi="Times New Roman" w:cs="Times New Roman"/>
          <w:sz w:val="20"/>
          <w:szCs w:val="20"/>
        </w:rPr>
        <w:t xml:space="preserve">2001, </w:t>
      </w:r>
      <w:r w:rsidRPr="00E54134">
        <w:rPr>
          <w:rFonts w:ascii="Times New Roman" w:hAnsi="Times New Roman" w:cs="Times New Roman"/>
          <w:i/>
          <w:sz w:val="20"/>
          <w:szCs w:val="20"/>
        </w:rPr>
        <w:t>L'illettré(e) et son maître : Des fins politiques et morales aux processus d'acculturation. Etude des représentations dominantes dans la pensée pédagogique de la IIIe République de 1878 à 1918</w:t>
      </w:r>
      <w:r w:rsidRPr="00E54134">
        <w:rPr>
          <w:rFonts w:ascii="Times New Roman" w:hAnsi="Times New Roman" w:cs="Times New Roman"/>
          <w:sz w:val="20"/>
          <w:szCs w:val="20"/>
        </w:rPr>
        <w:t>, Paris, L’Harmattan, p. 223, Terral cite la Lettre 120, Cousinet, 1954.</w:t>
      </w:r>
    </w:p>
  </w:footnote>
  <w:footnote w:id="60">
    <w:p w:rsidR="00730663" w:rsidRPr="00E85F41" w:rsidRDefault="00730663" w:rsidP="00730663">
      <w:pPr>
        <w:spacing w:after="0"/>
        <w:jc w:val="both"/>
        <w:rPr>
          <w:rFonts w:ascii="Times New Roman" w:hAnsi="Times New Roman" w:cs="Times New Roman"/>
          <w:sz w:val="20"/>
          <w:szCs w:val="20"/>
        </w:rPr>
      </w:pPr>
      <w:r w:rsidRPr="00E85F41">
        <w:rPr>
          <w:rStyle w:val="Appelnotedebasdep"/>
          <w:rFonts w:ascii="Times New Roman" w:hAnsi="Times New Roman" w:cs="Times New Roman"/>
          <w:sz w:val="20"/>
          <w:szCs w:val="20"/>
        </w:rPr>
        <w:footnoteRef/>
      </w:r>
      <w:r w:rsidRPr="00E85F41">
        <w:rPr>
          <w:rFonts w:ascii="Times New Roman" w:hAnsi="Times New Roman" w:cs="Times New Roman"/>
          <w:sz w:val="20"/>
          <w:szCs w:val="20"/>
        </w:rPr>
        <w:t xml:space="preserve"> Scott James C., 2019, Zomia </w:t>
      </w:r>
      <w:r w:rsidRPr="00E85F41">
        <w:rPr>
          <w:rFonts w:ascii="Times New Roman" w:hAnsi="Times New Roman" w:cs="Times New Roman"/>
          <w:i/>
          <w:sz w:val="20"/>
          <w:szCs w:val="20"/>
        </w:rPr>
        <w:t>ou l’art de ne pas être gouverné, une histoire anarchiste des hautes terres d’Asie du Sud-Est</w:t>
      </w:r>
      <w:r w:rsidRPr="00E85F41">
        <w:rPr>
          <w:rFonts w:ascii="Times New Roman" w:hAnsi="Times New Roman" w:cs="Times New Roman"/>
          <w:sz w:val="20"/>
          <w:szCs w:val="20"/>
        </w:rPr>
        <w:t>, Paris, Seuil, p</w:t>
      </w:r>
      <w:r w:rsidR="00E85F41" w:rsidRPr="00E85F41">
        <w:rPr>
          <w:rFonts w:ascii="Times New Roman" w:hAnsi="Times New Roman" w:cs="Times New Roman"/>
          <w:sz w:val="20"/>
          <w:szCs w:val="20"/>
        </w:rPr>
        <w:t xml:space="preserve">. </w:t>
      </w:r>
      <w:r w:rsidRPr="00E85F41">
        <w:rPr>
          <w:rFonts w:ascii="Times New Roman" w:hAnsi="Times New Roman" w:cs="Times New Roman"/>
          <w:sz w:val="20"/>
          <w:szCs w:val="20"/>
        </w:rPr>
        <w:t>409.</w:t>
      </w:r>
    </w:p>
    <w:p w:rsidR="00730663" w:rsidRDefault="00730663">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1015"/>
    <w:multiLevelType w:val="multilevel"/>
    <w:tmpl w:val="2C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276B4"/>
    <w:rsid w:val="0000243B"/>
    <w:rsid w:val="00014F36"/>
    <w:rsid w:val="000244E5"/>
    <w:rsid w:val="000276B4"/>
    <w:rsid w:val="00052ACD"/>
    <w:rsid w:val="00053796"/>
    <w:rsid w:val="00055D6F"/>
    <w:rsid w:val="00071094"/>
    <w:rsid w:val="00093F59"/>
    <w:rsid w:val="000967EB"/>
    <w:rsid w:val="000A3700"/>
    <w:rsid w:val="000E027B"/>
    <w:rsid w:val="000F7BBA"/>
    <w:rsid w:val="00146DCC"/>
    <w:rsid w:val="001475DA"/>
    <w:rsid w:val="001560B4"/>
    <w:rsid w:val="00156C8C"/>
    <w:rsid w:val="00182B20"/>
    <w:rsid w:val="00192308"/>
    <w:rsid w:val="001B557D"/>
    <w:rsid w:val="001C18BF"/>
    <w:rsid w:val="001E0982"/>
    <w:rsid w:val="001F3DF9"/>
    <w:rsid w:val="00210745"/>
    <w:rsid w:val="0021347E"/>
    <w:rsid w:val="002152C9"/>
    <w:rsid w:val="00222184"/>
    <w:rsid w:val="002444FC"/>
    <w:rsid w:val="002752B2"/>
    <w:rsid w:val="00283CAD"/>
    <w:rsid w:val="002C4F20"/>
    <w:rsid w:val="0030522C"/>
    <w:rsid w:val="00344CD5"/>
    <w:rsid w:val="00345148"/>
    <w:rsid w:val="00381B84"/>
    <w:rsid w:val="00390D11"/>
    <w:rsid w:val="00391B75"/>
    <w:rsid w:val="00397DDE"/>
    <w:rsid w:val="003A1E77"/>
    <w:rsid w:val="003A432D"/>
    <w:rsid w:val="003B5621"/>
    <w:rsid w:val="003F1720"/>
    <w:rsid w:val="003F3075"/>
    <w:rsid w:val="00410B5D"/>
    <w:rsid w:val="0043568F"/>
    <w:rsid w:val="00443EE3"/>
    <w:rsid w:val="00445516"/>
    <w:rsid w:val="0047361D"/>
    <w:rsid w:val="00476BE9"/>
    <w:rsid w:val="00483C8E"/>
    <w:rsid w:val="004846C5"/>
    <w:rsid w:val="004A24CE"/>
    <w:rsid w:val="004D5F40"/>
    <w:rsid w:val="004D7C8C"/>
    <w:rsid w:val="004F0746"/>
    <w:rsid w:val="00542E1C"/>
    <w:rsid w:val="00561CA9"/>
    <w:rsid w:val="00580DBE"/>
    <w:rsid w:val="00584F7A"/>
    <w:rsid w:val="005866DD"/>
    <w:rsid w:val="005A44E6"/>
    <w:rsid w:val="005B2D39"/>
    <w:rsid w:val="005D2AA4"/>
    <w:rsid w:val="005E758B"/>
    <w:rsid w:val="005F0093"/>
    <w:rsid w:val="005F5630"/>
    <w:rsid w:val="006060EA"/>
    <w:rsid w:val="00616406"/>
    <w:rsid w:val="00620EFD"/>
    <w:rsid w:val="00637E91"/>
    <w:rsid w:val="0064025F"/>
    <w:rsid w:val="00671EAF"/>
    <w:rsid w:val="006B62B6"/>
    <w:rsid w:val="006B7C77"/>
    <w:rsid w:val="00722236"/>
    <w:rsid w:val="00730663"/>
    <w:rsid w:val="00732E72"/>
    <w:rsid w:val="00747DA1"/>
    <w:rsid w:val="00766909"/>
    <w:rsid w:val="00770E1E"/>
    <w:rsid w:val="00772508"/>
    <w:rsid w:val="007867AC"/>
    <w:rsid w:val="00797AEE"/>
    <w:rsid w:val="007A5E07"/>
    <w:rsid w:val="007B4C90"/>
    <w:rsid w:val="007E7BAD"/>
    <w:rsid w:val="00803C32"/>
    <w:rsid w:val="00804014"/>
    <w:rsid w:val="00810BEC"/>
    <w:rsid w:val="00820927"/>
    <w:rsid w:val="00846848"/>
    <w:rsid w:val="00854402"/>
    <w:rsid w:val="008A489B"/>
    <w:rsid w:val="008A7377"/>
    <w:rsid w:val="008B0C00"/>
    <w:rsid w:val="008B6BB6"/>
    <w:rsid w:val="008E72AD"/>
    <w:rsid w:val="00920698"/>
    <w:rsid w:val="00977FEC"/>
    <w:rsid w:val="009A0E0C"/>
    <w:rsid w:val="00A04D25"/>
    <w:rsid w:val="00A07871"/>
    <w:rsid w:val="00A459F8"/>
    <w:rsid w:val="00A477EB"/>
    <w:rsid w:val="00A60B2B"/>
    <w:rsid w:val="00A66D7B"/>
    <w:rsid w:val="00A81657"/>
    <w:rsid w:val="00A83F72"/>
    <w:rsid w:val="00AD0B14"/>
    <w:rsid w:val="00AF4539"/>
    <w:rsid w:val="00AF6BB1"/>
    <w:rsid w:val="00B01859"/>
    <w:rsid w:val="00B1029E"/>
    <w:rsid w:val="00B7623C"/>
    <w:rsid w:val="00B814C3"/>
    <w:rsid w:val="00B96C76"/>
    <w:rsid w:val="00BB6760"/>
    <w:rsid w:val="00BC522A"/>
    <w:rsid w:val="00C012F1"/>
    <w:rsid w:val="00C11E6C"/>
    <w:rsid w:val="00C173BB"/>
    <w:rsid w:val="00C24813"/>
    <w:rsid w:val="00C54998"/>
    <w:rsid w:val="00C6250E"/>
    <w:rsid w:val="00CA237F"/>
    <w:rsid w:val="00CF4293"/>
    <w:rsid w:val="00D61706"/>
    <w:rsid w:val="00D631D2"/>
    <w:rsid w:val="00D666A1"/>
    <w:rsid w:val="00D8170D"/>
    <w:rsid w:val="00DA2247"/>
    <w:rsid w:val="00DA4CBB"/>
    <w:rsid w:val="00DB38BA"/>
    <w:rsid w:val="00DF6132"/>
    <w:rsid w:val="00E10D3B"/>
    <w:rsid w:val="00E12AFA"/>
    <w:rsid w:val="00E32199"/>
    <w:rsid w:val="00E40795"/>
    <w:rsid w:val="00E54134"/>
    <w:rsid w:val="00E85F41"/>
    <w:rsid w:val="00E93809"/>
    <w:rsid w:val="00EA3850"/>
    <w:rsid w:val="00EA7F76"/>
    <w:rsid w:val="00EC2A73"/>
    <w:rsid w:val="00ED1110"/>
    <w:rsid w:val="00EE3CA5"/>
    <w:rsid w:val="00EF079D"/>
    <w:rsid w:val="00F07DAC"/>
    <w:rsid w:val="00F12E99"/>
    <w:rsid w:val="00F45199"/>
    <w:rsid w:val="00F5546E"/>
    <w:rsid w:val="00F564B8"/>
    <w:rsid w:val="00F82D36"/>
    <w:rsid w:val="00F83FEE"/>
    <w:rsid w:val="00FA1307"/>
    <w:rsid w:val="00FB7CF0"/>
    <w:rsid w:val="00FC474C"/>
    <w:rsid w:val="00FD23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99"/>
  </w:style>
  <w:style w:type="paragraph" w:styleId="Titre1">
    <w:name w:val="heading 1"/>
    <w:basedOn w:val="Normal"/>
    <w:link w:val="Titre1Car"/>
    <w:uiPriority w:val="9"/>
    <w:qFormat/>
    <w:rsid w:val="00C11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FD231D"/>
    <w:pPr>
      <w:spacing w:after="0" w:line="240" w:lineRule="auto"/>
    </w:pPr>
    <w:rPr>
      <w:sz w:val="20"/>
      <w:szCs w:val="20"/>
    </w:rPr>
  </w:style>
  <w:style w:type="character" w:customStyle="1" w:styleId="NotedebasdepageCar">
    <w:name w:val="Note de bas de page Car"/>
    <w:basedOn w:val="Policepardfaut"/>
    <w:link w:val="Notedebasdepage"/>
    <w:uiPriority w:val="99"/>
    <w:rsid w:val="00FD231D"/>
    <w:rPr>
      <w:sz w:val="20"/>
      <w:szCs w:val="20"/>
    </w:rPr>
  </w:style>
  <w:style w:type="character" w:styleId="Appelnotedebasdep">
    <w:name w:val="footnote reference"/>
    <w:basedOn w:val="Policepardfaut"/>
    <w:semiHidden/>
    <w:unhideWhenUsed/>
    <w:rsid w:val="00FD231D"/>
    <w:rPr>
      <w:vertAlign w:val="superscript"/>
    </w:rPr>
  </w:style>
  <w:style w:type="paragraph" w:styleId="En-tte">
    <w:name w:val="header"/>
    <w:basedOn w:val="Normal"/>
    <w:link w:val="En-tteCar"/>
    <w:uiPriority w:val="99"/>
    <w:unhideWhenUsed/>
    <w:rsid w:val="003F1720"/>
    <w:pPr>
      <w:tabs>
        <w:tab w:val="center" w:pos="4536"/>
        <w:tab w:val="right" w:pos="9072"/>
      </w:tabs>
      <w:spacing w:after="0" w:line="240" w:lineRule="auto"/>
    </w:pPr>
  </w:style>
  <w:style w:type="character" w:customStyle="1" w:styleId="En-tteCar">
    <w:name w:val="En-tête Car"/>
    <w:basedOn w:val="Policepardfaut"/>
    <w:link w:val="En-tte"/>
    <w:uiPriority w:val="99"/>
    <w:rsid w:val="003F1720"/>
  </w:style>
  <w:style w:type="paragraph" w:styleId="Pieddepage">
    <w:name w:val="footer"/>
    <w:basedOn w:val="Normal"/>
    <w:link w:val="PieddepageCar"/>
    <w:uiPriority w:val="99"/>
    <w:unhideWhenUsed/>
    <w:rsid w:val="003F1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720"/>
  </w:style>
  <w:style w:type="paragraph" w:styleId="NormalWeb">
    <w:name w:val="Normal (Web)"/>
    <w:basedOn w:val="Normal"/>
    <w:uiPriority w:val="99"/>
    <w:unhideWhenUsed/>
    <w:rsid w:val="00014F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4F36"/>
    <w:rPr>
      <w:b/>
      <w:bCs/>
    </w:rPr>
  </w:style>
  <w:style w:type="character" w:styleId="Marquedecommentaire">
    <w:name w:val="annotation reference"/>
    <w:basedOn w:val="Policepardfaut"/>
    <w:uiPriority w:val="99"/>
    <w:semiHidden/>
    <w:unhideWhenUsed/>
    <w:rsid w:val="00014F36"/>
    <w:rPr>
      <w:sz w:val="16"/>
      <w:szCs w:val="16"/>
    </w:rPr>
  </w:style>
  <w:style w:type="paragraph" w:styleId="Commentaire">
    <w:name w:val="annotation text"/>
    <w:basedOn w:val="Normal"/>
    <w:link w:val="CommentaireCar"/>
    <w:uiPriority w:val="99"/>
    <w:semiHidden/>
    <w:unhideWhenUsed/>
    <w:rsid w:val="00014F36"/>
    <w:pPr>
      <w:spacing w:line="240" w:lineRule="auto"/>
    </w:pPr>
    <w:rPr>
      <w:sz w:val="20"/>
      <w:szCs w:val="20"/>
    </w:rPr>
  </w:style>
  <w:style w:type="character" w:customStyle="1" w:styleId="CommentaireCar">
    <w:name w:val="Commentaire Car"/>
    <w:basedOn w:val="Policepardfaut"/>
    <w:link w:val="Commentaire"/>
    <w:uiPriority w:val="99"/>
    <w:semiHidden/>
    <w:rsid w:val="00014F36"/>
    <w:rPr>
      <w:sz w:val="20"/>
      <w:szCs w:val="20"/>
    </w:rPr>
  </w:style>
  <w:style w:type="paragraph" w:styleId="Objetducommentaire">
    <w:name w:val="annotation subject"/>
    <w:basedOn w:val="Commentaire"/>
    <w:next w:val="Commentaire"/>
    <w:link w:val="ObjetducommentaireCar"/>
    <w:uiPriority w:val="99"/>
    <w:semiHidden/>
    <w:unhideWhenUsed/>
    <w:rsid w:val="00014F36"/>
    <w:rPr>
      <w:b/>
      <w:bCs/>
    </w:rPr>
  </w:style>
  <w:style w:type="character" w:customStyle="1" w:styleId="ObjetducommentaireCar">
    <w:name w:val="Objet du commentaire Car"/>
    <w:basedOn w:val="CommentaireCar"/>
    <w:link w:val="Objetducommentaire"/>
    <w:uiPriority w:val="99"/>
    <w:semiHidden/>
    <w:rsid w:val="00014F36"/>
    <w:rPr>
      <w:b/>
      <w:bCs/>
      <w:sz w:val="20"/>
      <w:szCs w:val="20"/>
    </w:rPr>
  </w:style>
  <w:style w:type="paragraph" w:styleId="Textedebulles">
    <w:name w:val="Balloon Text"/>
    <w:basedOn w:val="Normal"/>
    <w:link w:val="TextedebullesCar"/>
    <w:uiPriority w:val="99"/>
    <w:semiHidden/>
    <w:unhideWhenUsed/>
    <w:rsid w:val="00014F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F36"/>
    <w:rPr>
      <w:rFonts w:ascii="Segoe UI" w:hAnsi="Segoe UI" w:cs="Segoe UI"/>
      <w:sz w:val="18"/>
      <w:szCs w:val="18"/>
    </w:rPr>
  </w:style>
  <w:style w:type="character" w:styleId="Lienhypertexte">
    <w:name w:val="Hyperlink"/>
    <w:basedOn w:val="Policepardfaut"/>
    <w:uiPriority w:val="99"/>
    <w:semiHidden/>
    <w:unhideWhenUsed/>
    <w:rsid w:val="00053796"/>
    <w:rPr>
      <w:color w:val="0000FF"/>
      <w:u w:val="single"/>
    </w:rPr>
  </w:style>
  <w:style w:type="character" w:customStyle="1" w:styleId="Titre1Car">
    <w:name w:val="Titre 1 Car"/>
    <w:basedOn w:val="Policepardfaut"/>
    <w:link w:val="Titre1"/>
    <w:uiPriority w:val="9"/>
    <w:rsid w:val="00C11E6C"/>
    <w:rPr>
      <w:rFonts w:ascii="Times New Roman" w:eastAsia="Times New Roman" w:hAnsi="Times New Roman" w:cs="Times New Roman"/>
      <w:b/>
      <w:bCs/>
      <w:kern w:val="36"/>
      <w:sz w:val="48"/>
      <w:szCs w:val="48"/>
      <w:lang w:eastAsia="fr-FR"/>
    </w:rPr>
  </w:style>
  <w:style w:type="character" w:customStyle="1" w:styleId="sous-titre">
    <w:name w:val="sous-titre"/>
    <w:basedOn w:val="Policepardfaut"/>
    <w:rsid w:val="00C11E6C"/>
  </w:style>
  <w:style w:type="character" w:customStyle="1" w:styleId="citation">
    <w:name w:val="citation"/>
    <w:basedOn w:val="Policepardfaut"/>
    <w:rsid w:val="0047361D"/>
  </w:style>
</w:styles>
</file>

<file path=word/webSettings.xml><?xml version="1.0" encoding="utf-8"?>
<w:webSettings xmlns:r="http://schemas.openxmlformats.org/officeDocument/2006/relationships" xmlns:w="http://schemas.openxmlformats.org/wordprocessingml/2006/main">
  <w:divs>
    <w:div w:id="1301375132">
      <w:bodyDiv w:val="1"/>
      <w:marLeft w:val="0"/>
      <w:marRight w:val="0"/>
      <w:marTop w:val="0"/>
      <w:marBottom w:val="0"/>
      <w:divBdr>
        <w:top w:val="none" w:sz="0" w:space="0" w:color="auto"/>
        <w:left w:val="none" w:sz="0" w:space="0" w:color="auto"/>
        <w:bottom w:val="none" w:sz="0" w:space="0" w:color="auto"/>
        <w:right w:val="none" w:sz="0" w:space="0" w:color="auto"/>
      </w:divBdr>
      <w:divsChild>
        <w:div w:id="1348558032">
          <w:marLeft w:val="0"/>
          <w:marRight w:val="0"/>
          <w:marTop w:val="0"/>
          <w:marBottom w:val="0"/>
          <w:divBdr>
            <w:top w:val="none" w:sz="0" w:space="0" w:color="auto"/>
            <w:left w:val="none" w:sz="0" w:space="0" w:color="auto"/>
            <w:bottom w:val="none" w:sz="0" w:space="0" w:color="auto"/>
            <w:right w:val="none" w:sz="0" w:space="0" w:color="auto"/>
          </w:divBdr>
          <w:divsChild>
            <w:div w:id="1427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5375">
      <w:bodyDiv w:val="1"/>
      <w:marLeft w:val="0"/>
      <w:marRight w:val="0"/>
      <w:marTop w:val="0"/>
      <w:marBottom w:val="0"/>
      <w:divBdr>
        <w:top w:val="none" w:sz="0" w:space="0" w:color="auto"/>
        <w:left w:val="none" w:sz="0" w:space="0" w:color="auto"/>
        <w:bottom w:val="none" w:sz="0" w:space="0" w:color="auto"/>
        <w:right w:val="none" w:sz="0" w:space="0" w:color="auto"/>
      </w:divBdr>
    </w:div>
    <w:div w:id="20262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E0EB-315F-47B8-8C06-D462DF66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6186</Words>
  <Characters>34029</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Lenoir</dc:creator>
  <cp:lastModifiedBy>Greenbird</cp:lastModifiedBy>
  <cp:revision>2</cp:revision>
  <dcterms:created xsi:type="dcterms:W3CDTF">2020-06-02T08:13:00Z</dcterms:created>
  <dcterms:modified xsi:type="dcterms:W3CDTF">2020-06-02T08:13:00Z</dcterms:modified>
</cp:coreProperties>
</file>