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95" w:rsidRDefault="00F2366D" w:rsidP="00CB1E15">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4D3AD8" w:rsidRDefault="004D3AD8" w:rsidP="00CB1E15">
      <w:pPr>
        <w:spacing w:after="0"/>
        <w:jc w:val="center"/>
        <w:rPr>
          <w:rFonts w:ascii="Times New Roman" w:hAnsi="Times New Roman" w:cs="Times New Roman"/>
          <w:b/>
          <w:sz w:val="28"/>
          <w:szCs w:val="28"/>
        </w:rPr>
      </w:pPr>
    </w:p>
    <w:p w:rsidR="004D3AD8" w:rsidRDefault="004D3AD8" w:rsidP="00CB1E15">
      <w:pPr>
        <w:spacing w:after="0"/>
        <w:jc w:val="center"/>
        <w:rPr>
          <w:rFonts w:ascii="Times New Roman" w:hAnsi="Times New Roman" w:cs="Times New Roman"/>
          <w:b/>
          <w:sz w:val="28"/>
          <w:szCs w:val="28"/>
        </w:rPr>
      </w:pPr>
    </w:p>
    <w:p w:rsidR="00CB1E15" w:rsidRPr="00E11E40" w:rsidRDefault="00CB1E15" w:rsidP="00CB1E15">
      <w:pPr>
        <w:spacing w:after="0"/>
        <w:jc w:val="center"/>
        <w:rPr>
          <w:rFonts w:ascii="Times New Roman" w:hAnsi="Times New Roman" w:cs="Times New Roman"/>
          <w:b/>
          <w:sz w:val="28"/>
          <w:szCs w:val="28"/>
        </w:rPr>
      </w:pPr>
      <w:r w:rsidRPr="00E11E40">
        <w:rPr>
          <w:rFonts w:ascii="Times New Roman" w:hAnsi="Times New Roman" w:cs="Times New Roman"/>
          <w:b/>
          <w:sz w:val="28"/>
          <w:szCs w:val="28"/>
        </w:rPr>
        <w:t>Pédagogie sociale en acte !</w:t>
      </w:r>
    </w:p>
    <w:p w:rsidR="00CB1E15" w:rsidRDefault="00CB1E15" w:rsidP="00CB1E15">
      <w:pPr>
        <w:spacing w:after="0"/>
        <w:jc w:val="both"/>
        <w:rPr>
          <w:rFonts w:ascii="Times New Roman" w:hAnsi="Times New Roman" w:cs="Times New Roman"/>
          <w:sz w:val="24"/>
          <w:szCs w:val="24"/>
        </w:rPr>
      </w:pPr>
    </w:p>
    <w:p w:rsidR="004D3AD8" w:rsidRDefault="004D3AD8" w:rsidP="00CB1E15">
      <w:pPr>
        <w:spacing w:after="0"/>
        <w:jc w:val="both"/>
        <w:rPr>
          <w:rFonts w:ascii="Times New Roman" w:hAnsi="Times New Roman" w:cs="Times New Roman"/>
          <w:sz w:val="24"/>
          <w:szCs w:val="24"/>
        </w:rPr>
      </w:pPr>
    </w:p>
    <w:p w:rsidR="004D3AD8" w:rsidRDefault="004D3AD8" w:rsidP="00CB1E15">
      <w:pPr>
        <w:spacing w:after="0"/>
        <w:jc w:val="both"/>
        <w:rPr>
          <w:rFonts w:ascii="Times New Roman" w:hAnsi="Times New Roman" w:cs="Times New Roman"/>
          <w:sz w:val="24"/>
          <w:szCs w:val="24"/>
        </w:rPr>
      </w:pPr>
    </w:p>
    <w:p w:rsidR="00774240" w:rsidRDefault="00CB1E15" w:rsidP="00CB1E15">
      <w:pPr>
        <w:spacing w:after="0"/>
        <w:jc w:val="both"/>
        <w:rPr>
          <w:rFonts w:ascii="Times New Roman" w:hAnsi="Times New Roman" w:cs="Times New Roman"/>
          <w:sz w:val="24"/>
          <w:szCs w:val="24"/>
        </w:rPr>
      </w:pPr>
      <w:r>
        <w:rPr>
          <w:rFonts w:ascii="Times New Roman" w:hAnsi="Times New Roman" w:cs="Times New Roman"/>
          <w:sz w:val="24"/>
          <w:szCs w:val="24"/>
        </w:rPr>
        <w:t xml:space="preserve">Le livre de Guillaume Sabin </w:t>
      </w:r>
      <w:r w:rsidR="00570A34">
        <w:rPr>
          <w:rFonts w:ascii="Times New Roman" w:hAnsi="Times New Roman" w:cs="Times New Roman"/>
          <w:i/>
          <w:sz w:val="24"/>
          <w:szCs w:val="24"/>
        </w:rPr>
        <w:t>La joie</w:t>
      </w:r>
      <w:r>
        <w:rPr>
          <w:rFonts w:ascii="Times New Roman" w:hAnsi="Times New Roman" w:cs="Times New Roman"/>
          <w:i/>
          <w:sz w:val="24"/>
          <w:szCs w:val="24"/>
        </w:rPr>
        <w:t xml:space="preserve"> du dehors</w:t>
      </w:r>
      <w:r w:rsidR="00B848FF">
        <w:rPr>
          <w:rFonts w:ascii="Times New Roman" w:hAnsi="Times New Roman" w:cs="Times New Roman"/>
          <w:sz w:val="20"/>
          <w:szCs w:val="20"/>
        </w:rPr>
        <w:t xml:space="preserve"> (1)</w:t>
      </w:r>
      <w:r>
        <w:rPr>
          <w:rFonts w:ascii="Times New Roman" w:hAnsi="Times New Roman" w:cs="Times New Roman"/>
          <w:sz w:val="24"/>
          <w:szCs w:val="24"/>
        </w:rPr>
        <w:t xml:space="preserve"> s’ouvre sur un constat : l’</w:t>
      </w:r>
      <w:r w:rsidR="00570A34">
        <w:rPr>
          <w:rFonts w:ascii="Times New Roman" w:hAnsi="Times New Roman" w:cs="Times New Roman"/>
          <w:sz w:val="24"/>
          <w:szCs w:val="24"/>
        </w:rPr>
        <w:t>école est un lieu d’enfermement</w:t>
      </w:r>
      <w:r>
        <w:rPr>
          <w:rFonts w:ascii="Times New Roman" w:hAnsi="Times New Roman" w:cs="Times New Roman"/>
          <w:sz w:val="24"/>
          <w:szCs w:val="24"/>
        </w:rPr>
        <w:t xml:space="preserve"> visant à la conformité des enfants et des adultes à venir. Lieu clos y compris pour les écoles dites alternatives où les espaces pour apprendre sont</w:t>
      </w:r>
      <w:r w:rsidR="008D3876" w:rsidRPr="008D3876">
        <w:rPr>
          <w:rFonts w:ascii="Times New Roman" w:hAnsi="Times New Roman" w:cs="Times New Roman"/>
          <w:sz w:val="24"/>
          <w:szCs w:val="24"/>
        </w:rPr>
        <w:t xml:space="preserve"> </w:t>
      </w:r>
      <w:r w:rsidR="008D3876">
        <w:rPr>
          <w:rFonts w:ascii="Times New Roman" w:hAnsi="Times New Roman" w:cs="Times New Roman"/>
          <w:sz w:val="24"/>
          <w:szCs w:val="24"/>
        </w:rPr>
        <w:t>aussi</w:t>
      </w:r>
      <w:r>
        <w:rPr>
          <w:rFonts w:ascii="Times New Roman" w:hAnsi="Times New Roman" w:cs="Times New Roman"/>
          <w:sz w:val="24"/>
          <w:szCs w:val="24"/>
        </w:rPr>
        <w:t xml:space="preserve"> fermés afin de protéger des effluves d’un monde extérieur souvent vécu comme hostile. Ainsi pédagogie</w:t>
      </w:r>
      <w:r w:rsidR="000A5336">
        <w:rPr>
          <w:rFonts w:ascii="Times New Roman" w:hAnsi="Times New Roman" w:cs="Times New Roman"/>
          <w:sz w:val="24"/>
          <w:szCs w:val="24"/>
        </w:rPr>
        <w:t>s</w:t>
      </w:r>
      <w:r>
        <w:rPr>
          <w:rFonts w:ascii="Times New Roman" w:hAnsi="Times New Roman" w:cs="Times New Roman"/>
          <w:sz w:val="24"/>
          <w:szCs w:val="24"/>
        </w:rPr>
        <w:t xml:space="preserve"> traditionnelle</w:t>
      </w:r>
      <w:r w:rsidR="000A5336">
        <w:rPr>
          <w:rFonts w:ascii="Times New Roman" w:hAnsi="Times New Roman" w:cs="Times New Roman"/>
          <w:sz w:val="24"/>
          <w:szCs w:val="24"/>
        </w:rPr>
        <w:t>s</w:t>
      </w:r>
      <w:r>
        <w:rPr>
          <w:rFonts w:ascii="Times New Roman" w:hAnsi="Times New Roman" w:cs="Times New Roman"/>
          <w:sz w:val="24"/>
          <w:szCs w:val="24"/>
        </w:rPr>
        <w:t xml:space="preserve"> et « nouvelles »</w:t>
      </w:r>
      <w:r w:rsidR="000A5336">
        <w:rPr>
          <w:rFonts w:ascii="Times New Roman" w:hAnsi="Times New Roman" w:cs="Times New Roman"/>
          <w:sz w:val="24"/>
          <w:szCs w:val="24"/>
        </w:rPr>
        <w:t>, même si l’auteur ne confond pas les intentions des unes et des autres,</w:t>
      </w:r>
      <w:r>
        <w:rPr>
          <w:rFonts w:ascii="Times New Roman" w:hAnsi="Times New Roman" w:cs="Times New Roman"/>
          <w:sz w:val="24"/>
          <w:szCs w:val="24"/>
        </w:rPr>
        <w:t xml:space="preserve"> </w:t>
      </w:r>
      <w:r w:rsidR="000A5336">
        <w:rPr>
          <w:rFonts w:ascii="Times New Roman" w:hAnsi="Times New Roman" w:cs="Times New Roman"/>
          <w:sz w:val="24"/>
          <w:szCs w:val="24"/>
        </w:rPr>
        <w:t xml:space="preserve">doivent se dérouler dans un milieu </w:t>
      </w:r>
      <w:r w:rsidR="000A5336">
        <w:rPr>
          <w:rFonts w:ascii="Times New Roman" w:hAnsi="Times New Roman" w:cs="Times New Roman"/>
          <w:i/>
          <w:sz w:val="24"/>
          <w:szCs w:val="24"/>
        </w:rPr>
        <w:t>ad</w:t>
      </w:r>
      <w:r w:rsidR="000A5336" w:rsidRPr="00402FFF">
        <w:rPr>
          <w:rFonts w:ascii="Times New Roman" w:hAnsi="Times New Roman" w:cs="Times New Roman"/>
          <w:i/>
          <w:sz w:val="24"/>
          <w:szCs w:val="24"/>
        </w:rPr>
        <w:t xml:space="preserve"> </w:t>
      </w:r>
      <w:r w:rsidR="00402FFF" w:rsidRPr="00402FFF">
        <w:rPr>
          <w:rFonts w:ascii="Times New Roman" w:hAnsi="Times New Roman" w:cs="Times New Roman"/>
          <w:i/>
          <w:sz w:val="24"/>
          <w:szCs w:val="24"/>
        </w:rPr>
        <w:t>hoc</w:t>
      </w:r>
      <w:r w:rsidR="00402FFF">
        <w:rPr>
          <w:rFonts w:ascii="Times New Roman" w:hAnsi="Times New Roman" w:cs="Times New Roman"/>
          <w:sz w:val="24"/>
          <w:szCs w:val="24"/>
        </w:rPr>
        <w:t xml:space="preserve">, </w:t>
      </w:r>
      <w:r w:rsidR="000A5336" w:rsidRPr="000A5336">
        <w:rPr>
          <w:rFonts w:ascii="Times New Roman" w:hAnsi="Times New Roman" w:cs="Times New Roman"/>
          <w:sz w:val="24"/>
          <w:szCs w:val="24"/>
        </w:rPr>
        <w:t>dans un lieu « à part »</w:t>
      </w:r>
      <w:r w:rsidR="000A5336">
        <w:rPr>
          <w:rFonts w:ascii="Times New Roman" w:hAnsi="Times New Roman" w:cs="Times New Roman"/>
          <w:sz w:val="24"/>
          <w:szCs w:val="24"/>
        </w:rPr>
        <w:t xml:space="preserve"> afin d’atteindre leurs objectifs. Au-delà du constat</w:t>
      </w:r>
      <w:r w:rsidR="00AA7999">
        <w:rPr>
          <w:rFonts w:ascii="Times New Roman" w:hAnsi="Times New Roman" w:cs="Times New Roman"/>
          <w:sz w:val="24"/>
          <w:szCs w:val="24"/>
        </w:rPr>
        <w:t>,</w:t>
      </w:r>
      <w:r w:rsidR="000A5336">
        <w:rPr>
          <w:rFonts w:ascii="Times New Roman" w:hAnsi="Times New Roman" w:cs="Times New Roman"/>
          <w:sz w:val="24"/>
          <w:szCs w:val="24"/>
        </w:rPr>
        <w:t xml:space="preserve"> Guillaume Sabin précise que le concept d’éducati</w:t>
      </w:r>
      <w:r w:rsidR="00774240">
        <w:rPr>
          <w:rFonts w:ascii="Times New Roman" w:hAnsi="Times New Roman" w:cs="Times New Roman"/>
          <w:sz w:val="24"/>
          <w:szCs w:val="24"/>
        </w:rPr>
        <w:t>on sociale serait dû à Bernard C</w:t>
      </w:r>
      <w:r w:rsidR="000A5336">
        <w:rPr>
          <w:rFonts w:ascii="Times New Roman" w:hAnsi="Times New Roman" w:cs="Times New Roman"/>
          <w:sz w:val="24"/>
          <w:szCs w:val="24"/>
        </w:rPr>
        <w:t xml:space="preserve">harlot qui en 1976 dans son livre </w:t>
      </w:r>
      <w:r w:rsidR="000A5336">
        <w:rPr>
          <w:rFonts w:ascii="Times New Roman" w:hAnsi="Times New Roman" w:cs="Times New Roman"/>
          <w:i/>
          <w:sz w:val="24"/>
          <w:szCs w:val="24"/>
        </w:rPr>
        <w:t>La Mystification pédagogique</w:t>
      </w:r>
      <w:r w:rsidR="00AA7999">
        <w:rPr>
          <w:rFonts w:ascii="Times New Roman" w:hAnsi="Times New Roman" w:cs="Times New Roman"/>
          <w:sz w:val="24"/>
          <w:szCs w:val="24"/>
        </w:rPr>
        <w:t xml:space="preserve"> en aurait défini</w:t>
      </w:r>
      <w:r w:rsidR="000A5336">
        <w:rPr>
          <w:rFonts w:ascii="Times New Roman" w:hAnsi="Times New Roman" w:cs="Times New Roman"/>
          <w:sz w:val="24"/>
          <w:szCs w:val="24"/>
        </w:rPr>
        <w:t xml:space="preserve"> les contours. Il s’agit d’éduquer et de s’éduquer </w:t>
      </w:r>
      <w:r w:rsidR="000A5336">
        <w:rPr>
          <w:rFonts w:ascii="Times New Roman" w:hAnsi="Times New Roman" w:cs="Times New Roman"/>
          <w:i/>
          <w:sz w:val="24"/>
          <w:szCs w:val="24"/>
        </w:rPr>
        <w:t xml:space="preserve">a priori </w:t>
      </w:r>
      <w:r w:rsidR="000A5336">
        <w:rPr>
          <w:rFonts w:ascii="Times New Roman" w:hAnsi="Times New Roman" w:cs="Times New Roman"/>
          <w:sz w:val="24"/>
          <w:szCs w:val="24"/>
        </w:rPr>
        <w:t>comme je l’ai pratiqué moi-même il y a quelques années dans un contexte ouvert</w:t>
      </w:r>
      <w:r w:rsidR="00142063">
        <w:rPr>
          <w:rFonts w:ascii="Times New Roman" w:hAnsi="Times New Roman" w:cs="Times New Roman"/>
          <w:sz w:val="24"/>
          <w:szCs w:val="24"/>
        </w:rPr>
        <w:t>, celui d’une « école</w:t>
      </w:r>
      <w:r w:rsidR="000A5336">
        <w:rPr>
          <w:rFonts w:ascii="Times New Roman" w:hAnsi="Times New Roman" w:cs="Times New Roman"/>
          <w:sz w:val="24"/>
          <w:szCs w:val="24"/>
        </w:rPr>
        <w:t xml:space="preserve"> </w:t>
      </w:r>
      <w:r w:rsidR="000A5336" w:rsidRPr="004D3AD8">
        <w:rPr>
          <w:rFonts w:ascii="Times New Roman" w:hAnsi="Times New Roman" w:cs="Times New Roman"/>
          <w:sz w:val="24"/>
          <w:szCs w:val="24"/>
        </w:rPr>
        <w:t>sans lieu et sans</w:t>
      </w:r>
      <w:r w:rsidR="000A5336">
        <w:rPr>
          <w:rFonts w:ascii="Times New Roman" w:hAnsi="Times New Roman" w:cs="Times New Roman"/>
          <w:sz w:val="24"/>
          <w:szCs w:val="24"/>
        </w:rPr>
        <w:t xml:space="preserve"> contenu »</w:t>
      </w:r>
      <w:r w:rsidR="004D3AD8">
        <w:rPr>
          <w:rFonts w:ascii="Times New Roman" w:hAnsi="Times New Roman" w:cs="Times New Roman"/>
          <w:sz w:val="20"/>
          <w:szCs w:val="20"/>
        </w:rPr>
        <w:t xml:space="preserve"> (2)</w:t>
      </w:r>
      <w:r w:rsidR="000A5336">
        <w:rPr>
          <w:rFonts w:ascii="Times New Roman" w:hAnsi="Times New Roman" w:cs="Times New Roman"/>
          <w:sz w:val="24"/>
          <w:szCs w:val="24"/>
        </w:rPr>
        <w:t xml:space="preserve"> et où toutes les rencontres matérielles et humaines deviennent source et occasion d’apprentissage. En d’autres termes</w:t>
      </w:r>
      <w:r w:rsidR="00142063">
        <w:rPr>
          <w:rFonts w:ascii="Times New Roman" w:hAnsi="Times New Roman" w:cs="Times New Roman"/>
          <w:sz w:val="24"/>
          <w:szCs w:val="24"/>
        </w:rPr>
        <w:t>,</w:t>
      </w:r>
      <w:r w:rsidR="000A5336">
        <w:rPr>
          <w:rFonts w:ascii="Times New Roman" w:hAnsi="Times New Roman" w:cs="Times New Roman"/>
          <w:sz w:val="24"/>
          <w:szCs w:val="24"/>
        </w:rPr>
        <w:t xml:space="preserve"> où « </w:t>
      </w:r>
      <w:r w:rsidR="00142063">
        <w:rPr>
          <w:rFonts w:ascii="Times New Roman" w:hAnsi="Times New Roman" w:cs="Times New Roman"/>
          <w:sz w:val="24"/>
          <w:szCs w:val="24"/>
        </w:rPr>
        <w:t xml:space="preserve">toutes les personnes croisées deviennent co-éducateurs et tous les espaces sociaux fréquentés des lieux possibles d’éducation » </w:t>
      </w:r>
      <w:r w:rsidR="00142063">
        <w:rPr>
          <w:rFonts w:ascii="Times New Roman" w:hAnsi="Times New Roman" w:cs="Times New Roman"/>
          <w:sz w:val="20"/>
          <w:szCs w:val="20"/>
        </w:rPr>
        <w:t>(p.22)</w:t>
      </w:r>
      <w:r w:rsidR="00142063">
        <w:rPr>
          <w:rFonts w:ascii="Times New Roman" w:hAnsi="Times New Roman" w:cs="Times New Roman"/>
          <w:sz w:val="24"/>
          <w:szCs w:val="24"/>
        </w:rPr>
        <w:t xml:space="preserve">. </w:t>
      </w:r>
      <w:r w:rsidR="00774240">
        <w:rPr>
          <w:rFonts w:ascii="Times New Roman" w:hAnsi="Times New Roman" w:cs="Times New Roman"/>
          <w:sz w:val="24"/>
          <w:szCs w:val="24"/>
        </w:rPr>
        <w:t>Mais elle remonte aussi pou</w:t>
      </w:r>
      <w:r w:rsidR="00AA7999">
        <w:rPr>
          <w:rFonts w:ascii="Times New Roman" w:hAnsi="Times New Roman" w:cs="Times New Roman"/>
          <w:sz w:val="24"/>
          <w:szCs w:val="24"/>
        </w:rPr>
        <w:t>r une large part aux pratiques m</w:t>
      </w:r>
      <w:r w:rsidR="00774240">
        <w:rPr>
          <w:rFonts w:ascii="Times New Roman" w:hAnsi="Times New Roman" w:cs="Times New Roman"/>
          <w:sz w:val="24"/>
          <w:szCs w:val="24"/>
        </w:rPr>
        <w:t>ises en place par Célestin Freinet souhaitant développer « une école de la vie »</w:t>
      </w:r>
      <w:r w:rsidR="00774240" w:rsidRPr="00774240">
        <w:rPr>
          <w:rFonts w:ascii="Times New Roman" w:hAnsi="Times New Roman" w:cs="Times New Roman"/>
          <w:sz w:val="20"/>
          <w:szCs w:val="20"/>
        </w:rPr>
        <w:t xml:space="preserve"> </w:t>
      </w:r>
      <w:r w:rsidR="00774240">
        <w:rPr>
          <w:rFonts w:ascii="Times New Roman" w:hAnsi="Times New Roman" w:cs="Times New Roman"/>
          <w:sz w:val="20"/>
          <w:szCs w:val="20"/>
        </w:rPr>
        <w:t>(p.43)</w:t>
      </w:r>
      <w:r w:rsidR="00774240">
        <w:rPr>
          <w:rFonts w:ascii="Times New Roman" w:hAnsi="Times New Roman" w:cs="Times New Roman"/>
          <w:sz w:val="24"/>
          <w:szCs w:val="24"/>
        </w:rPr>
        <w:t xml:space="preserve"> où les enfants eux-mêmes « décident de participer ou non, ce sont eux qui sont responsables de la gestion de leur temps » </w:t>
      </w:r>
      <w:r w:rsidR="00774240">
        <w:rPr>
          <w:rFonts w:ascii="Times New Roman" w:hAnsi="Times New Roman" w:cs="Times New Roman"/>
          <w:sz w:val="20"/>
          <w:szCs w:val="20"/>
        </w:rPr>
        <w:t>(p.35)</w:t>
      </w:r>
      <w:r w:rsidR="00BA6B59">
        <w:rPr>
          <w:rFonts w:ascii="Times New Roman" w:hAnsi="Times New Roman" w:cs="Times New Roman"/>
          <w:sz w:val="20"/>
          <w:szCs w:val="20"/>
        </w:rPr>
        <w:t xml:space="preserve"> </w:t>
      </w:r>
      <w:r w:rsidR="008D3876" w:rsidRPr="008D3876">
        <w:rPr>
          <w:rFonts w:ascii="Times New Roman" w:hAnsi="Times New Roman" w:cs="Times New Roman"/>
          <w:sz w:val="24"/>
          <w:szCs w:val="24"/>
        </w:rPr>
        <w:t xml:space="preserve"> et</w:t>
      </w:r>
      <w:r w:rsidR="008D3876">
        <w:rPr>
          <w:rFonts w:ascii="Times New Roman" w:hAnsi="Times New Roman" w:cs="Times New Roman"/>
          <w:sz w:val="20"/>
          <w:szCs w:val="20"/>
        </w:rPr>
        <w:t xml:space="preserve"> </w:t>
      </w:r>
      <w:r w:rsidR="008D3876">
        <w:rPr>
          <w:rFonts w:ascii="Times New Roman" w:hAnsi="Times New Roman" w:cs="Times New Roman"/>
          <w:sz w:val="24"/>
          <w:szCs w:val="24"/>
        </w:rPr>
        <w:t xml:space="preserve">qui </w:t>
      </w:r>
      <w:r w:rsidR="00BA6B59" w:rsidRPr="00BA6B59">
        <w:rPr>
          <w:rFonts w:ascii="Times New Roman" w:hAnsi="Times New Roman" w:cs="Times New Roman"/>
          <w:sz w:val="24"/>
          <w:szCs w:val="24"/>
        </w:rPr>
        <w:t xml:space="preserve"> mènent l’enquête</w:t>
      </w:r>
      <w:r w:rsidR="00BA6B59">
        <w:rPr>
          <w:rFonts w:ascii="Times New Roman" w:hAnsi="Times New Roman" w:cs="Times New Roman"/>
          <w:sz w:val="24"/>
          <w:szCs w:val="24"/>
        </w:rPr>
        <w:t xml:space="preserve"> et la quête des savoirs</w:t>
      </w:r>
      <w:r w:rsidR="00774240" w:rsidRPr="00BA6B59">
        <w:rPr>
          <w:rFonts w:ascii="Times New Roman" w:hAnsi="Times New Roman" w:cs="Times New Roman"/>
          <w:sz w:val="24"/>
          <w:szCs w:val="24"/>
        </w:rPr>
        <w:t>. Au demeurant pour la rendre possible il est essentiel, c</w:t>
      </w:r>
      <w:r w:rsidR="00774240">
        <w:rPr>
          <w:rFonts w:ascii="Times New Roman" w:hAnsi="Times New Roman" w:cs="Times New Roman"/>
          <w:sz w:val="24"/>
          <w:szCs w:val="24"/>
        </w:rPr>
        <w:t>’est le b.a.-ba pour les praticiens de la pédagogie sociale</w:t>
      </w:r>
      <w:r w:rsidR="00304369">
        <w:rPr>
          <w:rFonts w:ascii="Times New Roman" w:hAnsi="Times New Roman" w:cs="Times New Roman"/>
          <w:sz w:val="24"/>
          <w:szCs w:val="24"/>
        </w:rPr>
        <w:t>,</w:t>
      </w:r>
      <w:r w:rsidR="00774240">
        <w:rPr>
          <w:rFonts w:ascii="Times New Roman" w:hAnsi="Times New Roman" w:cs="Times New Roman"/>
          <w:sz w:val="24"/>
          <w:szCs w:val="24"/>
        </w:rPr>
        <w:t xml:space="preserve"> de « connaître le territoire et ses ressources » </w:t>
      </w:r>
      <w:r w:rsidR="00774240">
        <w:rPr>
          <w:rFonts w:ascii="Times New Roman" w:hAnsi="Times New Roman" w:cs="Times New Roman"/>
          <w:sz w:val="20"/>
          <w:szCs w:val="20"/>
        </w:rPr>
        <w:t>(p.34)</w:t>
      </w:r>
      <w:r w:rsidR="00774240">
        <w:rPr>
          <w:rFonts w:ascii="Times New Roman" w:hAnsi="Times New Roman" w:cs="Times New Roman"/>
          <w:sz w:val="24"/>
          <w:szCs w:val="24"/>
        </w:rPr>
        <w:t>.</w:t>
      </w:r>
      <w:r w:rsidR="003A68B6">
        <w:rPr>
          <w:rFonts w:ascii="Times New Roman" w:hAnsi="Times New Roman" w:cs="Times New Roman"/>
          <w:sz w:val="24"/>
          <w:szCs w:val="24"/>
        </w:rPr>
        <w:t xml:space="preserve"> La pédagogie sociale</w:t>
      </w:r>
      <w:r w:rsidR="008B195C">
        <w:rPr>
          <w:rFonts w:ascii="Times New Roman" w:hAnsi="Times New Roman" w:cs="Times New Roman"/>
          <w:sz w:val="24"/>
          <w:szCs w:val="24"/>
        </w:rPr>
        <w:t>, toujours en petit groupe de 3 ou 4,</w:t>
      </w:r>
      <w:r w:rsidR="003A68B6">
        <w:rPr>
          <w:rFonts w:ascii="Times New Roman" w:hAnsi="Times New Roman" w:cs="Times New Roman"/>
          <w:sz w:val="24"/>
          <w:szCs w:val="24"/>
        </w:rPr>
        <w:t xml:space="preserve"> vise à « rendre accessible des lieux quotidiens mais</w:t>
      </w:r>
      <w:r w:rsidR="00AA7999">
        <w:rPr>
          <w:rFonts w:ascii="Times New Roman" w:hAnsi="Times New Roman" w:cs="Times New Roman"/>
          <w:sz w:val="24"/>
          <w:szCs w:val="24"/>
        </w:rPr>
        <w:t xml:space="preserve"> [généralement]</w:t>
      </w:r>
      <w:r w:rsidR="003A68B6">
        <w:rPr>
          <w:rFonts w:ascii="Times New Roman" w:hAnsi="Times New Roman" w:cs="Times New Roman"/>
          <w:sz w:val="24"/>
          <w:szCs w:val="24"/>
        </w:rPr>
        <w:t xml:space="preserve"> non autorisés »</w:t>
      </w:r>
      <w:r w:rsidR="0046003D">
        <w:rPr>
          <w:rFonts w:ascii="Times New Roman" w:hAnsi="Times New Roman" w:cs="Times New Roman"/>
          <w:sz w:val="24"/>
          <w:szCs w:val="24"/>
        </w:rPr>
        <w:t xml:space="preserve"> </w:t>
      </w:r>
      <w:r w:rsidR="008B195C">
        <w:rPr>
          <w:rFonts w:ascii="Times New Roman" w:hAnsi="Times New Roman" w:cs="Times New Roman"/>
          <w:sz w:val="20"/>
          <w:szCs w:val="20"/>
        </w:rPr>
        <w:t>(p.70)</w:t>
      </w:r>
      <w:r w:rsidR="008D3876">
        <w:rPr>
          <w:rFonts w:ascii="Times New Roman" w:hAnsi="Times New Roman" w:cs="Times New Roman"/>
          <w:sz w:val="24"/>
          <w:szCs w:val="24"/>
        </w:rPr>
        <w:t>,</w:t>
      </w:r>
      <w:r w:rsidR="00AA7999">
        <w:rPr>
          <w:rFonts w:ascii="Times New Roman" w:hAnsi="Times New Roman" w:cs="Times New Roman"/>
          <w:sz w:val="24"/>
          <w:szCs w:val="24"/>
        </w:rPr>
        <w:t xml:space="preserve"> à</w:t>
      </w:r>
      <w:r w:rsidR="008D3876">
        <w:rPr>
          <w:rFonts w:ascii="Times New Roman" w:hAnsi="Times New Roman" w:cs="Times New Roman"/>
          <w:sz w:val="24"/>
          <w:szCs w:val="24"/>
        </w:rPr>
        <w:t xml:space="preserve"> rencontrer et à</w:t>
      </w:r>
      <w:r w:rsidR="00AA7999">
        <w:rPr>
          <w:rFonts w:ascii="Times New Roman" w:hAnsi="Times New Roman" w:cs="Times New Roman"/>
          <w:sz w:val="24"/>
          <w:szCs w:val="24"/>
        </w:rPr>
        <w:t xml:space="preserve"> se confronter</w:t>
      </w:r>
      <w:r w:rsidR="008D3876">
        <w:rPr>
          <w:rFonts w:ascii="Times New Roman" w:hAnsi="Times New Roman" w:cs="Times New Roman"/>
          <w:sz w:val="24"/>
          <w:szCs w:val="24"/>
        </w:rPr>
        <w:t xml:space="preserve"> à </w:t>
      </w:r>
      <w:r w:rsidR="008B195C">
        <w:rPr>
          <w:rFonts w:ascii="Times New Roman" w:hAnsi="Times New Roman" w:cs="Times New Roman"/>
          <w:sz w:val="24"/>
          <w:szCs w:val="24"/>
        </w:rPr>
        <w:t>l’altérité</w:t>
      </w:r>
      <w:r w:rsidR="003A68B6">
        <w:rPr>
          <w:rFonts w:ascii="Times New Roman" w:hAnsi="Times New Roman" w:cs="Times New Roman"/>
          <w:sz w:val="24"/>
          <w:szCs w:val="24"/>
        </w:rPr>
        <w:t xml:space="preserve"> </w:t>
      </w:r>
      <w:r w:rsidR="008D3876">
        <w:rPr>
          <w:rFonts w:ascii="Times New Roman" w:hAnsi="Times New Roman" w:cs="Times New Roman"/>
          <w:sz w:val="24"/>
          <w:szCs w:val="24"/>
        </w:rPr>
        <w:t>afin</w:t>
      </w:r>
      <w:r w:rsidR="008B195C">
        <w:rPr>
          <w:rFonts w:ascii="Times New Roman" w:hAnsi="Times New Roman" w:cs="Times New Roman"/>
          <w:sz w:val="24"/>
          <w:szCs w:val="24"/>
        </w:rPr>
        <w:t xml:space="preserve"> d’en faire des occasions d’apprentissage.</w:t>
      </w:r>
    </w:p>
    <w:p w:rsidR="00774240" w:rsidRDefault="00774240" w:rsidP="00CB1E15">
      <w:pPr>
        <w:spacing w:after="0"/>
        <w:jc w:val="both"/>
        <w:rPr>
          <w:rFonts w:ascii="Times New Roman" w:hAnsi="Times New Roman" w:cs="Times New Roman"/>
          <w:sz w:val="24"/>
          <w:szCs w:val="24"/>
        </w:rPr>
      </w:pPr>
    </w:p>
    <w:p w:rsidR="00774240" w:rsidRDefault="00142063" w:rsidP="00CB1E15">
      <w:pPr>
        <w:spacing w:after="0"/>
        <w:jc w:val="both"/>
        <w:rPr>
          <w:rFonts w:ascii="Times New Roman" w:hAnsi="Times New Roman" w:cs="Times New Roman"/>
          <w:sz w:val="24"/>
          <w:szCs w:val="24"/>
        </w:rPr>
      </w:pPr>
      <w:r>
        <w:rPr>
          <w:rFonts w:ascii="Times New Roman" w:hAnsi="Times New Roman" w:cs="Times New Roman"/>
          <w:sz w:val="24"/>
          <w:szCs w:val="24"/>
        </w:rPr>
        <w:t xml:space="preserve">Ce livre est le résultat d’un travail collectif avec le réseau </w:t>
      </w:r>
      <w:r w:rsidR="00B848FF">
        <w:rPr>
          <w:rFonts w:ascii="Times New Roman" w:hAnsi="Times New Roman" w:cs="Times New Roman"/>
          <w:sz w:val="24"/>
          <w:szCs w:val="24"/>
        </w:rPr>
        <w:t>des Groupes de pédagogie et d’animation sociale (GPAS)</w:t>
      </w:r>
      <w:r>
        <w:rPr>
          <w:rFonts w:ascii="Times New Roman" w:hAnsi="Times New Roman" w:cs="Times New Roman"/>
          <w:sz w:val="24"/>
          <w:szCs w:val="24"/>
        </w:rPr>
        <w:t xml:space="preserve"> constitué en Bretagne tant en ville qu’en territoires ruraux. Il s’agit donc d’un livre décrivant des pratiques collectives réelles visan</w:t>
      </w:r>
      <w:r w:rsidR="00774240">
        <w:rPr>
          <w:rFonts w:ascii="Times New Roman" w:hAnsi="Times New Roman" w:cs="Times New Roman"/>
          <w:sz w:val="24"/>
          <w:szCs w:val="24"/>
        </w:rPr>
        <w:t>t à changer le faire éducatif, d</w:t>
      </w:r>
      <w:r>
        <w:rPr>
          <w:rFonts w:ascii="Times New Roman" w:hAnsi="Times New Roman" w:cs="Times New Roman"/>
          <w:sz w:val="24"/>
          <w:szCs w:val="24"/>
        </w:rPr>
        <w:t>e sortir des murs</w:t>
      </w:r>
      <w:r w:rsidR="00774240">
        <w:rPr>
          <w:rFonts w:ascii="Times New Roman" w:hAnsi="Times New Roman" w:cs="Times New Roman"/>
          <w:sz w:val="24"/>
          <w:szCs w:val="24"/>
        </w:rPr>
        <w:t xml:space="preserve"> des écoles casernes</w:t>
      </w:r>
      <w:r w:rsidR="008D3876">
        <w:rPr>
          <w:rFonts w:ascii="Times New Roman" w:hAnsi="Times New Roman" w:cs="Times New Roman"/>
          <w:sz w:val="24"/>
          <w:szCs w:val="24"/>
        </w:rPr>
        <w:t xml:space="preserve"> et des programmes. Au-delà</w:t>
      </w:r>
      <w:r>
        <w:rPr>
          <w:rFonts w:ascii="Times New Roman" w:hAnsi="Times New Roman" w:cs="Times New Roman"/>
          <w:sz w:val="24"/>
          <w:szCs w:val="24"/>
        </w:rPr>
        <w:t xml:space="preserve"> cette pédagogie s’inscrit aussi et surtout dans la compréhension du « social » et</w:t>
      </w:r>
      <w:r w:rsidR="008D3876">
        <w:rPr>
          <w:rFonts w:ascii="Times New Roman" w:hAnsi="Times New Roman" w:cs="Times New Roman"/>
          <w:sz w:val="24"/>
          <w:szCs w:val="24"/>
        </w:rPr>
        <w:t xml:space="preserve"> de</w:t>
      </w:r>
      <w:r>
        <w:rPr>
          <w:rFonts w:ascii="Times New Roman" w:hAnsi="Times New Roman" w:cs="Times New Roman"/>
          <w:sz w:val="24"/>
          <w:szCs w:val="24"/>
        </w:rPr>
        <w:t xml:space="preserve"> sa transformation comme le préconisait Paolo Freire et avant lui les pédagogues libertaires. </w:t>
      </w:r>
      <w:r w:rsidR="00B843C4">
        <w:rPr>
          <w:rFonts w:ascii="Times New Roman" w:hAnsi="Times New Roman" w:cs="Times New Roman"/>
          <w:sz w:val="24"/>
          <w:szCs w:val="24"/>
        </w:rPr>
        <w:t xml:space="preserve">Elle incite à sortir de la logique et des impératifs de la culture « légitime » et dominante, à renoncer ou à rompre avec certains </w:t>
      </w:r>
      <w:r w:rsidR="00B843C4">
        <w:rPr>
          <w:rFonts w:ascii="Times New Roman" w:hAnsi="Times New Roman" w:cs="Times New Roman"/>
          <w:i/>
          <w:sz w:val="24"/>
          <w:szCs w:val="24"/>
        </w:rPr>
        <w:t>habitus</w:t>
      </w:r>
      <w:r w:rsidR="00B843C4">
        <w:rPr>
          <w:rFonts w:ascii="Times New Roman" w:hAnsi="Times New Roman" w:cs="Times New Roman"/>
          <w:sz w:val="24"/>
          <w:szCs w:val="24"/>
        </w:rPr>
        <w:t>, à interroger les traits culturels</w:t>
      </w:r>
      <w:r w:rsidR="00B843C4" w:rsidRPr="00B843C4">
        <w:rPr>
          <w:rFonts w:ascii="Times New Roman" w:hAnsi="Times New Roman" w:cs="Times New Roman"/>
          <w:sz w:val="24"/>
          <w:szCs w:val="24"/>
        </w:rPr>
        <w:t xml:space="preserve"> </w:t>
      </w:r>
      <w:r w:rsidR="00B843C4">
        <w:rPr>
          <w:rFonts w:ascii="Times New Roman" w:hAnsi="Times New Roman" w:cs="Times New Roman"/>
          <w:sz w:val="24"/>
          <w:szCs w:val="24"/>
        </w:rPr>
        <w:t xml:space="preserve">acquis en société sans regard critique. Plus encore elle tend à faire de tous les échanges culturels un acte de culture légitime au sens où il est produit dans un groupe humain. Cette pédagogie ancrée dans le réel </w:t>
      </w:r>
      <w:r w:rsidR="000D6AF2">
        <w:rPr>
          <w:rFonts w:ascii="Times New Roman" w:hAnsi="Times New Roman" w:cs="Times New Roman"/>
          <w:sz w:val="24"/>
          <w:szCs w:val="24"/>
        </w:rPr>
        <w:t>social</w:t>
      </w:r>
      <w:r w:rsidR="00B843C4">
        <w:rPr>
          <w:rFonts w:ascii="Times New Roman" w:hAnsi="Times New Roman" w:cs="Times New Roman"/>
          <w:sz w:val="24"/>
          <w:szCs w:val="24"/>
        </w:rPr>
        <w:t xml:space="preserve"> affirme et revendique</w:t>
      </w:r>
      <w:r w:rsidR="000D6AF2">
        <w:rPr>
          <w:rFonts w:ascii="Times New Roman" w:hAnsi="Times New Roman" w:cs="Times New Roman"/>
          <w:sz w:val="24"/>
          <w:szCs w:val="24"/>
        </w:rPr>
        <w:t xml:space="preserve"> donc</w:t>
      </w:r>
      <w:r w:rsidR="00B843C4">
        <w:rPr>
          <w:rFonts w:ascii="Times New Roman" w:hAnsi="Times New Roman" w:cs="Times New Roman"/>
          <w:sz w:val="24"/>
          <w:szCs w:val="24"/>
        </w:rPr>
        <w:t xml:space="preserve"> suite à Freire </w:t>
      </w:r>
      <w:r w:rsidR="000D6AF2">
        <w:rPr>
          <w:rFonts w:ascii="Times New Roman" w:hAnsi="Times New Roman" w:cs="Times New Roman"/>
          <w:sz w:val="24"/>
          <w:szCs w:val="24"/>
        </w:rPr>
        <w:t xml:space="preserve">que </w:t>
      </w:r>
      <w:r w:rsidR="00B843C4">
        <w:rPr>
          <w:rFonts w:ascii="Times New Roman" w:hAnsi="Times New Roman" w:cs="Times New Roman"/>
          <w:sz w:val="24"/>
          <w:szCs w:val="24"/>
        </w:rPr>
        <w:t>« personne n’éduque autrui, personne ne s’éduque seul, les hommes s’éduquent ensemble par l’intermédiaire du monde »</w:t>
      </w:r>
      <w:r w:rsidR="004D3AD8">
        <w:rPr>
          <w:rFonts w:ascii="Times New Roman" w:hAnsi="Times New Roman" w:cs="Times New Roman"/>
          <w:sz w:val="20"/>
          <w:szCs w:val="20"/>
        </w:rPr>
        <w:t xml:space="preserve"> (3</w:t>
      </w:r>
      <w:r w:rsidR="000D6AF2">
        <w:rPr>
          <w:rFonts w:ascii="Times New Roman" w:hAnsi="Times New Roman" w:cs="Times New Roman"/>
          <w:sz w:val="20"/>
          <w:szCs w:val="20"/>
        </w:rPr>
        <w:t>)</w:t>
      </w:r>
      <w:r w:rsidR="00B843C4">
        <w:rPr>
          <w:rFonts w:ascii="Times New Roman" w:hAnsi="Times New Roman" w:cs="Times New Roman"/>
          <w:sz w:val="24"/>
          <w:szCs w:val="24"/>
        </w:rPr>
        <w:t>.</w:t>
      </w:r>
    </w:p>
    <w:p w:rsidR="00774240" w:rsidRDefault="00774240" w:rsidP="00CB1E15">
      <w:pPr>
        <w:spacing w:after="0"/>
        <w:jc w:val="both"/>
        <w:rPr>
          <w:rFonts w:ascii="Times New Roman" w:hAnsi="Times New Roman" w:cs="Times New Roman"/>
          <w:sz w:val="24"/>
          <w:szCs w:val="24"/>
        </w:rPr>
      </w:pPr>
    </w:p>
    <w:p w:rsidR="00B848FF" w:rsidRDefault="00B848FF" w:rsidP="00B848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De fait dans cet ouvrage d’inspiration collective ; la pédagogie sociale est pensée et pratiquée comme une pratique d’éducation populaire dans un cadre périscolaire et associatif en lien, voire en complémentarité</w:t>
      </w:r>
      <w:r w:rsidR="008D3876">
        <w:rPr>
          <w:rFonts w:ascii="Times New Roman" w:hAnsi="Times New Roman" w:cs="Times New Roman"/>
          <w:sz w:val="24"/>
          <w:szCs w:val="24"/>
        </w:rPr>
        <w:t>,</w:t>
      </w:r>
      <w:r>
        <w:rPr>
          <w:rFonts w:ascii="Times New Roman" w:hAnsi="Times New Roman" w:cs="Times New Roman"/>
          <w:sz w:val="24"/>
          <w:szCs w:val="24"/>
        </w:rPr>
        <w:t xml:space="preserve"> avec les équipes pédagogiques des écoles ou des collèges. Il s’agit donc d’une éducation non-formelle. En cela, les pratiques des GPAS</w:t>
      </w:r>
      <w:r w:rsidRPr="00B848FF">
        <w:rPr>
          <w:rFonts w:ascii="Times New Roman" w:hAnsi="Times New Roman" w:cs="Times New Roman"/>
          <w:sz w:val="24"/>
          <w:szCs w:val="24"/>
        </w:rPr>
        <w:t xml:space="preserve"> </w:t>
      </w:r>
      <w:r>
        <w:rPr>
          <w:rFonts w:ascii="Times New Roman" w:hAnsi="Times New Roman" w:cs="Times New Roman"/>
          <w:sz w:val="24"/>
          <w:szCs w:val="24"/>
        </w:rPr>
        <w:t xml:space="preserve">se distinguent de la pédagogie sociale revendiquée par d’autres courant et dans d’autres régions et dont les praticiens souhaitent réduire les liens et les contraintes liés au système traditionnel d’éducation et qui se réclament d’une école de la rue. </w:t>
      </w:r>
    </w:p>
    <w:p w:rsidR="00B848FF" w:rsidRDefault="00B848FF" w:rsidP="00B848FF">
      <w:pPr>
        <w:spacing w:after="0"/>
        <w:jc w:val="both"/>
        <w:rPr>
          <w:rFonts w:ascii="Times New Roman" w:hAnsi="Times New Roman" w:cs="Times New Roman"/>
          <w:sz w:val="24"/>
          <w:szCs w:val="24"/>
        </w:rPr>
      </w:pPr>
      <w:r>
        <w:rPr>
          <w:rFonts w:ascii="Times New Roman" w:hAnsi="Times New Roman" w:cs="Times New Roman"/>
          <w:sz w:val="24"/>
          <w:szCs w:val="24"/>
        </w:rPr>
        <w:t xml:space="preserve">On peut regretter toutefois que des expérimentations aussi riches </w:t>
      </w:r>
      <w:r w:rsidR="00F435C6">
        <w:rPr>
          <w:rFonts w:ascii="Times New Roman" w:hAnsi="Times New Roman" w:cs="Times New Roman"/>
          <w:sz w:val="24"/>
          <w:szCs w:val="24"/>
        </w:rPr>
        <w:t>soient</w:t>
      </w:r>
      <w:r>
        <w:rPr>
          <w:rFonts w:ascii="Times New Roman" w:hAnsi="Times New Roman" w:cs="Times New Roman"/>
          <w:sz w:val="24"/>
          <w:szCs w:val="24"/>
        </w:rPr>
        <w:t xml:space="preserve"> aussi peu connues et que pour les faire vivre</w:t>
      </w:r>
      <w:r w:rsidR="00F435C6">
        <w:rPr>
          <w:rFonts w:ascii="Times New Roman" w:hAnsi="Times New Roman" w:cs="Times New Roman"/>
          <w:sz w:val="24"/>
          <w:szCs w:val="24"/>
        </w:rPr>
        <w:t xml:space="preserve"> les pédagogues impliqués relèvent le plus souvent de contrat aidés, donc précaires, ou de différentes formes de bénévolat </w:t>
      </w:r>
      <w:r w:rsidR="00F435C6">
        <w:rPr>
          <w:rFonts w:ascii="Times New Roman" w:hAnsi="Times New Roman" w:cs="Times New Roman"/>
          <w:sz w:val="20"/>
          <w:szCs w:val="20"/>
        </w:rPr>
        <w:t>(p.26)</w:t>
      </w:r>
      <w:r w:rsidR="00F435C6">
        <w:rPr>
          <w:rFonts w:ascii="Times New Roman" w:hAnsi="Times New Roman" w:cs="Times New Roman"/>
          <w:sz w:val="24"/>
          <w:szCs w:val="24"/>
        </w:rPr>
        <w:t>.</w:t>
      </w:r>
      <w:r w:rsidR="0046003D">
        <w:rPr>
          <w:rFonts w:ascii="Times New Roman" w:hAnsi="Times New Roman" w:cs="Times New Roman"/>
          <w:sz w:val="24"/>
          <w:szCs w:val="24"/>
        </w:rPr>
        <w:t xml:space="preserve"> Au reste un livre qui donne à réfléchir sur les pratiques et les effets de l’éducation formelle et traditionnelle qui ne vise qu’à conformer. Les « pédagogues de rue » </w:t>
      </w:r>
      <w:r w:rsidR="0046003D">
        <w:rPr>
          <w:rFonts w:ascii="Times New Roman" w:hAnsi="Times New Roman" w:cs="Times New Roman"/>
          <w:sz w:val="20"/>
          <w:szCs w:val="20"/>
        </w:rPr>
        <w:t>(p.119)</w:t>
      </w:r>
      <w:r w:rsidR="0046003D">
        <w:rPr>
          <w:rFonts w:ascii="Times New Roman" w:hAnsi="Times New Roman" w:cs="Times New Roman"/>
          <w:sz w:val="24"/>
          <w:szCs w:val="24"/>
        </w:rPr>
        <w:t xml:space="preserve">, </w:t>
      </w:r>
      <w:r w:rsidR="00A43062">
        <w:rPr>
          <w:rFonts w:ascii="Times New Roman" w:hAnsi="Times New Roman" w:cs="Times New Roman"/>
          <w:sz w:val="24"/>
          <w:szCs w:val="24"/>
        </w:rPr>
        <w:t xml:space="preserve">ne se veulent </w:t>
      </w:r>
      <w:r w:rsidR="0046003D" w:rsidRPr="0046003D">
        <w:rPr>
          <w:rFonts w:ascii="Times New Roman" w:hAnsi="Times New Roman" w:cs="Times New Roman"/>
          <w:sz w:val="24"/>
          <w:szCs w:val="24"/>
        </w:rPr>
        <w:t>ni maître d’école, ni animateurs, ni éducateurs</w:t>
      </w:r>
      <w:r w:rsidR="0046003D">
        <w:rPr>
          <w:rFonts w:ascii="Times New Roman" w:hAnsi="Times New Roman" w:cs="Times New Roman"/>
          <w:sz w:val="24"/>
          <w:szCs w:val="24"/>
        </w:rPr>
        <w:t xml:space="preserve"> et refusent toute logique programmatique et tout objectif préalablement définis</w:t>
      </w:r>
      <w:r w:rsidR="008D3876">
        <w:rPr>
          <w:rFonts w:ascii="Times New Roman" w:hAnsi="Times New Roman" w:cs="Times New Roman"/>
          <w:sz w:val="24"/>
          <w:szCs w:val="24"/>
        </w:rPr>
        <w:t>, comme</w:t>
      </w:r>
      <w:r w:rsidR="009D18E6">
        <w:rPr>
          <w:rFonts w:ascii="Times New Roman" w:hAnsi="Times New Roman" w:cs="Times New Roman"/>
          <w:sz w:val="24"/>
          <w:szCs w:val="24"/>
        </w:rPr>
        <w:t xml:space="preserve"> à toute fonction « orthopédique » ou à toute « prescription de bon comportement »</w:t>
      </w:r>
      <w:r w:rsidR="009D18E6" w:rsidRPr="009D18E6">
        <w:rPr>
          <w:rFonts w:ascii="Times New Roman" w:hAnsi="Times New Roman" w:cs="Times New Roman"/>
          <w:sz w:val="20"/>
          <w:szCs w:val="20"/>
        </w:rPr>
        <w:t xml:space="preserve"> </w:t>
      </w:r>
      <w:r w:rsidR="009D18E6">
        <w:rPr>
          <w:rFonts w:ascii="Times New Roman" w:hAnsi="Times New Roman" w:cs="Times New Roman"/>
          <w:sz w:val="20"/>
          <w:szCs w:val="20"/>
        </w:rPr>
        <w:t>(p.119)</w:t>
      </w:r>
      <w:r w:rsidR="0046003D">
        <w:rPr>
          <w:rFonts w:ascii="Times New Roman" w:hAnsi="Times New Roman" w:cs="Times New Roman"/>
          <w:sz w:val="24"/>
          <w:szCs w:val="24"/>
        </w:rPr>
        <w:t>. Ils occupent simplement les espaces vacants comme opportunité d’apprentissage</w:t>
      </w:r>
      <w:r w:rsidR="009D18E6">
        <w:rPr>
          <w:rFonts w:ascii="Times New Roman" w:hAnsi="Times New Roman" w:cs="Times New Roman"/>
          <w:sz w:val="24"/>
          <w:szCs w:val="24"/>
        </w:rPr>
        <w:t>, ou pas,</w:t>
      </w:r>
      <w:r w:rsidR="0046003D">
        <w:rPr>
          <w:rFonts w:ascii="Times New Roman" w:hAnsi="Times New Roman" w:cs="Times New Roman"/>
          <w:sz w:val="24"/>
          <w:szCs w:val="24"/>
        </w:rPr>
        <w:t xml:space="preserve"> et développent</w:t>
      </w:r>
      <w:r w:rsidR="009D18E6">
        <w:rPr>
          <w:rFonts w:ascii="Times New Roman" w:hAnsi="Times New Roman" w:cs="Times New Roman"/>
          <w:sz w:val="24"/>
          <w:szCs w:val="24"/>
        </w:rPr>
        <w:t xml:space="preserve"> des formes de spontanéisme éducatif où l’incertitude à toute sa place. Ces  « passeurs émancipés </w:t>
      </w:r>
      <w:r w:rsidR="009D18E6" w:rsidRPr="0046003D">
        <w:rPr>
          <w:rFonts w:ascii="Times New Roman" w:hAnsi="Times New Roman" w:cs="Times New Roman"/>
          <w:sz w:val="24"/>
          <w:szCs w:val="24"/>
        </w:rPr>
        <w:t xml:space="preserve">» </w:t>
      </w:r>
      <w:r w:rsidR="009D18E6" w:rsidRPr="0046003D">
        <w:rPr>
          <w:rFonts w:ascii="Times New Roman" w:hAnsi="Times New Roman" w:cs="Times New Roman"/>
          <w:sz w:val="20"/>
          <w:szCs w:val="20"/>
        </w:rPr>
        <w:t>(p.144</w:t>
      </w:r>
      <w:r w:rsidR="009D18E6" w:rsidRPr="00BA6B59">
        <w:rPr>
          <w:rFonts w:ascii="Times New Roman" w:hAnsi="Times New Roman" w:cs="Times New Roman"/>
          <w:sz w:val="24"/>
          <w:szCs w:val="24"/>
        </w:rPr>
        <w:t>)</w:t>
      </w:r>
      <w:r w:rsidR="00BA6B59" w:rsidRPr="00BA6B59">
        <w:rPr>
          <w:rFonts w:ascii="Times New Roman" w:hAnsi="Times New Roman" w:cs="Times New Roman"/>
          <w:sz w:val="24"/>
          <w:szCs w:val="24"/>
        </w:rPr>
        <w:t xml:space="preserve"> qui apprennent à disparaître et à laisser la parole,</w:t>
      </w:r>
      <w:r w:rsidR="00A43062">
        <w:rPr>
          <w:rFonts w:ascii="Times New Roman" w:hAnsi="Times New Roman" w:cs="Times New Roman"/>
          <w:sz w:val="24"/>
          <w:szCs w:val="24"/>
        </w:rPr>
        <w:t xml:space="preserve"> </w:t>
      </w:r>
      <w:r w:rsidR="00E16699">
        <w:rPr>
          <w:rFonts w:ascii="Times New Roman" w:hAnsi="Times New Roman" w:cs="Times New Roman"/>
          <w:sz w:val="24"/>
          <w:szCs w:val="24"/>
        </w:rPr>
        <w:t>œuvrent</w:t>
      </w:r>
      <w:r w:rsidR="009D18E6">
        <w:rPr>
          <w:rFonts w:ascii="Times New Roman" w:hAnsi="Times New Roman" w:cs="Times New Roman"/>
          <w:sz w:val="24"/>
          <w:szCs w:val="24"/>
        </w:rPr>
        <w:t xml:space="preserve"> </w:t>
      </w:r>
      <w:r w:rsidR="009D18E6">
        <w:rPr>
          <w:rFonts w:ascii="Times New Roman" w:hAnsi="Times New Roman" w:cs="Times New Roman"/>
          <w:sz w:val="20"/>
          <w:szCs w:val="20"/>
        </w:rPr>
        <w:t xml:space="preserve"> </w:t>
      </w:r>
      <w:r w:rsidR="009D18E6">
        <w:rPr>
          <w:rFonts w:ascii="Times New Roman" w:hAnsi="Times New Roman" w:cs="Times New Roman"/>
          <w:sz w:val="24"/>
          <w:szCs w:val="24"/>
        </w:rPr>
        <w:t>à ouvrir simplement et le plus largement le champ</w:t>
      </w:r>
      <w:r w:rsidR="0046003D" w:rsidRPr="009D18E6">
        <w:rPr>
          <w:rFonts w:ascii="Times New Roman" w:hAnsi="Times New Roman" w:cs="Times New Roman"/>
          <w:sz w:val="24"/>
          <w:szCs w:val="24"/>
        </w:rPr>
        <w:t xml:space="preserve"> des possibles éducatifs</w:t>
      </w:r>
      <w:r w:rsidR="00A43062">
        <w:rPr>
          <w:rFonts w:ascii="Times New Roman" w:hAnsi="Times New Roman" w:cs="Times New Roman"/>
          <w:sz w:val="24"/>
          <w:szCs w:val="24"/>
        </w:rPr>
        <w:t xml:space="preserve"> sans volonté de maîtriser toutes les situations d’apprentissage. Ils veillent à lâcher prise et renoncent à « la toute-puissance » </w:t>
      </w:r>
      <w:r w:rsidR="00A43062">
        <w:rPr>
          <w:rFonts w:ascii="Times New Roman" w:hAnsi="Times New Roman" w:cs="Times New Roman"/>
          <w:sz w:val="20"/>
          <w:szCs w:val="20"/>
        </w:rPr>
        <w:t>(p.155</w:t>
      </w:r>
      <w:r w:rsidR="00A43062" w:rsidRPr="0046003D">
        <w:rPr>
          <w:rFonts w:ascii="Times New Roman" w:hAnsi="Times New Roman" w:cs="Times New Roman"/>
          <w:sz w:val="20"/>
          <w:szCs w:val="20"/>
        </w:rPr>
        <w:t>)</w:t>
      </w:r>
      <w:r w:rsidR="008D3876">
        <w:rPr>
          <w:rFonts w:ascii="Times New Roman" w:hAnsi="Times New Roman" w:cs="Times New Roman"/>
          <w:sz w:val="24"/>
          <w:szCs w:val="24"/>
        </w:rPr>
        <w:t xml:space="preserve"> du maître</w:t>
      </w:r>
      <w:r w:rsidR="00A43062">
        <w:rPr>
          <w:rFonts w:ascii="Times New Roman" w:hAnsi="Times New Roman" w:cs="Times New Roman"/>
          <w:sz w:val="24"/>
          <w:szCs w:val="24"/>
        </w:rPr>
        <w:t xml:space="preserve"> des écoles</w:t>
      </w:r>
      <w:r w:rsidR="002B62AD">
        <w:rPr>
          <w:rFonts w:ascii="Times New Roman" w:hAnsi="Times New Roman" w:cs="Times New Roman"/>
          <w:sz w:val="24"/>
          <w:szCs w:val="24"/>
        </w:rPr>
        <w:t>.</w:t>
      </w:r>
      <w:r w:rsidR="00A43062">
        <w:rPr>
          <w:rFonts w:ascii="Times New Roman" w:hAnsi="Times New Roman" w:cs="Times New Roman"/>
          <w:sz w:val="24"/>
          <w:szCs w:val="24"/>
        </w:rPr>
        <w:t xml:space="preserve"> </w:t>
      </w:r>
    </w:p>
    <w:p w:rsidR="00CB1E15" w:rsidRDefault="00CB1E15" w:rsidP="00CB1E15">
      <w:pPr>
        <w:spacing w:after="0"/>
        <w:jc w:val="both"/>
        <w:rPr>
          <w:rFonts w:ascii="Times New Roman" w:hAnsi="Times New Roman" w:cs="Times New Roman"/>
          <w:sz w:val="24"/>
          <w:szCs w:val="24"/>
        </w:rPr>
      </w:pPr>
    </w:p>
    <w:p w:rsidR="00BA6B59" w:rsidRPr="002C2250" w:rsidRDefault="00E16699" w:rsidP="00E16699">
      <w:pPr>
        <w:spacing w:after="0"/>
        <w:jc w:val="both"/>
        <w:rPr>
          <w:rFonts w:ascii="Times New Roman" w:hAnsi="Times New Roman" w:cs="Times New Roman"/>
          <w:sz w:val="24"/>
          <w:szCs w:val="24"/>
        </w:rPr>
      </w:pPr>
      <w:r w:rsidRPr="002B62AD">
        <w:rPr>
          <w:rFonts w:ascii="Times New Roman" w:hAnsi="Times New Roman" w:cs="Times New Roman"/>
          <w:sz w:val="24"/>
          <w:szCs w:val="24"/>
        </w:rPr>
        <w:t xml:space="preserve">Reste </w:t>
      </w:r>
      <w:r w:rsidRPr="004D3AD8">
        <w:rPr>
          <w:rFonts w:ascii="Times New Roman" w:hAnsi="Times New Roman" w:cs="Times New Roman"/>
          <w:sz w:val="24"/>
          <w:szCs w:val="24"/>
        </w:rPr>
        <w:t>la question du</w:t>
      </w:r>
      <w:r w:rsidRPr="004D3AD8">
        <w:rPr>
          <w:rFonts w:ascii="Times New Roman" w:hAnsi="Times New Roman" w:cs="Times New Roman"/>
          <w:color w:val="002060"/>
          <w:sz w:val="24"/>
          <w:szCs w:val="24"/>
        </w:rPr>
        <w:t xml:space="preserve"> </w:t>
      </w:r>
      <w:r w:rsidRPr="004D3AD8">
        <w:rPr>
          <w:rFonts w:ascii="Times New Roman" w:hAnsi="Times New Roman" w:cs="Times New Roman"/>
          <w:sz w:val="24"/>
          <w:szCs w:val="24"/>
        </w:rPr>
        <w:t>qui</w:t>
      </w:r>
      <w:r w:rsidRPr="002B62AD">
        <w:rPr>
          <w:rFonts w:ascii="Times New Roman" w:hAnsi="Times New Roman" w:cs="Times New Roman"/>
          <w:sz w:val="24"/>
          <w:szCs w:val="24"/>
        </w:rPr>
        <w:t xml:space="preserve"> propose cett</w:t>
      </w:r>
      <w:r w:rsidR="004D3AD8">
        <w:rPr>
          <w:rFonts w:ascii="Times New Roman" w:hAnsi="Times New Roman" w:cs="Times New Roman"/>
          <w:sz w:val="24"/>
          <w:szCs w:val="24"/>
        </w:rPr>
        <w:t>e démarche de pédagogie sociale ?</w:t>
      </w:r>
      <w:r w:rsidRPr="002B62AD">
        <w:rPr>
          <w:rFonts w:ascii="Times New Roman" w:hAnsi="Times New Roman" w:cs="Times New Roman"/>
          <w:sz w:val="24"/>
          <w:szCs w:val="24"/>
        </w:rPr>
        <w:t xml:space="preserve"> </w:t>
      </w:r>
      <w:r w:rsidR="004D3AD8" w:rsidRPr="002B62AD">
        <w:rPr>
          <w:rFonts w:ascii="Times New Roman" w:hAnsi="Times New Roman" w:cs="Times New Roman"/>
          <w:sz w:val="24"/>
          <w:szCs w:val="24"/>
        </w:rPr>
        <w:t>Qui</w:t>
      </w:r>
      <w:r w:rsidRPr="002B62AD">
        <w:rPr>
          <w:rFonts w:ascii="Times New Roman" w:hAnsi="Times New Roman" w:cs="Times New Roman"/>
          <w:sz w:val="24"/>
          <w:szCs w:val="24"/>
        </w:rPr>
        <w:t xml:space="preserve"> prend la </w:t>
      </w:r>
      <w:r w:rsidR="00A43062" w:rsidRPr="002B62AD">
        <w:rPr>
          <w:rFonts w:ascii="Times New Roman" w:hAnsi="Times New Roman" w:cs="Times New Roman"/>
          <w:sz w:val="24"/>
          <w:szCs w:val="24"/>
        </w:rPr>
        <w:t>décision</w:t>
      </w:r>
      <w:r w:rsidRPr="002B62AD">
        <w:rPr>
          <w:rFonts w:ascii="Times New Roman" w:hAnsi="Times New Roman" w:cs="Times New Roman"/>
          <w:sz w:val="24"/>
          <w:szCs w:val="24"/>
        </w:rPr>
        <w:t xml:space="preserve"> de la mettre en place ? Les adultes et/ou enfants ? Certes, il s’agit bien d’éducation non-formelle mais quelle place, quel espace d’initiative et de proposition d’activités</w:t>
      </w:r>
      <w:r w:rsidR="008D3876">
        <w:rPr>
          <w:rFonts w:ascii="Times New Roman" w:hAnsi="Times New Roman" w:cs="Times New Roman"/>
          <w:sz w:val="24"/>
          <w:szCs w:val="24"/>
        </w:rPr>
        <w:t xml:space="preserve"> formulés</w:t>
      </w:r>
      <w:r w:rsidRPr="002B62AD">
        <w:rPr>
          <w:rFonts w:ascii="Times New Roman" w:hAnsi="Times New Roman" w:cs="Times New Roman"/>
          <w:sz w:val="24"/>
          <w:szCs w:val="24"/>
        </w:rPr>
        <w:t xml:space="preserve"> par les enfants</w:t>
      </w:r>
      <w:r w:rsidR="008D3876">
        <w:rPr>
          <w:rFonts w:ascii="Times New Roman" w:hAnsi="Times New Roman" w:cs="Times New Roman"/>
          <w:sz w:val="24"/>
          <w:szCs w:val="24"/>
        </w:rPr>
        <w:t xml:space="preserve"> eux-mêmes</w:t>
      </w:r>
      <w:r w:rsidRPr="002B62AD">
        <w:rPr>
          <w:rFonts w:ascii="Times New Roman" w:hAnsi="Times New Roman" w:cs="Times New Roman"/>
          <w:sz w:val="24"/>
          <w:szCs w:val="24"/>
        </w:rPr>
        <w:t> ?</w:t>
      </w:r>
      <w:r w:rsidR="00BA6B59">
        <w:rPr>
          <w:rFonts w:ascii="Times New Roman" w:hAnsi="Times New Roman" w:cs="Times New Roman"/>
          <w:sz w:val="24"/>
          <w:szCs w:val="24"/>
        </w:rPr>
        <w:t xml:space="preserve"> Constat, à relativiser toutefois, d’un pédagogue de rue qui déclare : « dans nos pratiques on apporte des savoirs mais on ne part pas des enfants » </w:t>
      </w:r>
      <w:r w:rsidR="00BA6B59">
        <w:rPr>
          <w:rFonts w:ascii="Times New Roman" w:hAnsi="Times New Roman" w:cs="Times New Roman"/>
          <w:sz w:val="20"/>
          <w:szCs w:val="20"/>
        </w:rPr>
        <w:t>(p.206</w:t>
      </w:r>
      <w:r w:rsidR="00BA6B59" w:rsidRPr="0046003D">
        <w:rPr>
          <w:rFonts w:ascii="Times New Roman" w:hAnsi="Times New Roman" w:cs="Times New Roman"/>
          <w:sz w:val="20"/>
          <w:szCs w:val="20"/>
        </w:rPr>
        <w:t>)</w:t>
      </w:r>
      <w:r w:rsidR="00BA6B59">
        <w:rPr>
          <w:rFonts w:ascii="Times New Roman" w:hAnsi="Times New Roman" w:cs="Times New Roman"/>
          <w:sz w:val="24"/>
          <w:szCs w:val="24"/>
        </w:rPr>
        <w:t xml:space="preserve">. </w:t>
      </w:r>
      <w:r w:rsidRPr="002B62AD">
        <w:rPr>
          <w:rFonts w:ascii="Times New Roman" w:hAnsi="Times New Roman" w:cs="Times New Roman"/>
          <w:sz w:val="24"/>
          <w:szCs w:val="24"/>
        </w:rPr>
        <w:t>Le pédagogue social semble rest</w:t>
      </w:r>
      <w:r w:rsidR="008D3876">
        <w:rPr>
          <w:rFonts w:ascii="Times New Roman" w:hAnsi="Times New Roman" w:cs="Times New Roman"/>
          <w:sz w:val="24"/>
          <w:szCs w:val="24"/>
        </w:rPr>
        <w:t>er au centre des  propositions </w:t>
      </w:r>
      <w:r w:rsidRPr="002B62AD">
        <w:rPr>
          <w:rFonts w:ascii="Times New Roman" w:hAnsi="Times New Roman" w:cs="Times New Roman"/>
          <w:sz w:val="24"/>
          <w:szCs w:val="24"/>
        </w:rPr>
        <w:t xml:space="preserve">car toujours tenus d’aller vers les « apprenants » potentiels. Ils ont pour mission d’être des catalyseurs, des déclencheurs d’initiatives productrices de savoirs de toute nature. </w:t>
      </w:r>
      <w:r w:rsidR="004D3AD8" w:rsidRPr="004D3AD8">
        <w:rPr>
          <w:rFonts w:ascii="Times New Roman" w:hAnsi="Times New Roman" w:cs="Times New Roman"/>
          <w:color w:val="002060"/>
          <w:sz w:val="24"/>
          <w:szCs w:val="24"/>
        </w:rPr>
        <w:t>U</w:t>
      </w:r>
      <w:r w:rsidRPr="004D3AD8">
        <w:rPr>
          <w:rFonts w:ascii="Times New Roman" w:hAnsi="Times New Roman" w:cs="Times New Roman"/>
          <w:sz w:val="24"/>
          <w:szCs w:val="24"/>
        </w:rPr>
        <w:t>n</w:t>
      </w:r>
      <w:r w:rsidRPr="002B62AD">
        <w:rPr>
          <w:rFonts w:ascii="Times New Roman" w:hAnsi="Times New Roman" w:cs="Times New Roman"/>
          <w:sz w:val="24"/>
          <w:szCs w:val="24"/>
        </w:rPr>
        <w:t>e interrogation demeure : qu’apprend-on dans ce contact avec la ville ou la campagne et leurs habitants ? En quoi la découverte de l’environnement et le trajet dans ces espaces sont-ils apprenants et émancipateurs ? En quoi ses savoirs sont-ils complémentaires, différents, contradictoires avec le savoir « légitime » et socialement prescrit ?</w:t>
      </w:r>
      <w:r w:rsidR="008D3876">
        <w:rPr>
          <w:rFonts w:ascii="Times New Roman" w:hAnsi="Times New Roman" w:cs="Times New Roman"/>
          <w:sz w:val="24"/>
          <w:szCs w:val="24"/>
        </w:rPr>
        <w:t xml:space="preserve"> L’auteur convient que l</w:t>
      </w:r>
      <w:r w:rsidR="00A43062" w:rsidRPr="002B62AD">
        <w:rPr>
          <w:rFonts w:ascii="Times New Roman" w:hAnsi="Times New Roman" w:cs="Times New Roman"/>
          <w:sz w:val="24"/>
          <w:szCs w:val="24"/>
        </w:rPr>
        <w:t>es savoirs</w:t>
      </w:r>
      <w:r w:rsidR="008D3876">
        <w:rPr>
          <w:rFonts w:ascii="Times New Roman" w:hAnsi="Times New Roman" w:cs="Times New Roman"/>
          <w:sz w:val="24"/>
          <w:szCs w:val="24"/>
        </w:rPr>
        <w:t xml:space="preserve"> du dehors</w:t>
      </w:r>
      <w:r w:rsidR="00A43062" w:rsidRPr="002B62AD">
        <w:rPr>
          <w:rFonts w:ascii="Times New Roman" w:hAnsi="Times New Roman" w:cs="Times New Roman"/>
          <w:sz w:val="24"/>
          <w:szCs w:val="24"/>
        </w:rPr>
        <w:t xml:space="preserve"> sont hétéroclites </w:t>
      </w:r>
      <w:r w:rsidR="002B62AD" w:rsidRPr="002B62AD">
        <w:rPr>
          <w:rFonts w:ascii="Times New Roman" w:hAnsi="Times New Roman" w:cs="Times New Roman"/>
          <w:sz w:val="20"/>
          <w:szCs w:val="20"/>
        </w:rPr>
        <w:t>(p.167</w:t>
      </w:r>
      <w:r w:rsidR="00A43062" w:rsidRPr="002B62AD">
        <w:rPr>
          <w:rFonts w:ascii="Times New Roman" w:hAnsi="Times New Roman" w:cs="Times New Roman"/>
          <w:sz w:val="20"/>
          <w:szCs w:val="20"/>
        </w:rPr>
        <w:t>)</w:t>
      </w:r>
      <w:r w:rsidR="00A43062" w:rsidRPr="002B62AD">
        <w:rPr>
          <w:rFonts w:ascii="Times New Roman" w:hAnsi="Times New Roman" w:cs="Times New Roman"/>
          <w:sz w:val="24"/>
          <w:szCs w:val="24"/>
        </w:rPr>
        <w:t xml:space="preserve"> et construite par autour de l’expérience, qu’ils ont pour but avant tout de faire naître le goût des autres, la curiosité et « l’accès à la variété du monde social et à l’élargissement des espaces vécus </w:t>
      </w:r>
      <w:r w:rsidR="00A43062" w:rsidRPr="002B62AD">
        <w:rPr>
          <w:rFonts w:ascii="Times New Roman" w:hAnsi="Times New Roman" w:cs="Times New Roman"/>
          <w:sz w:val="20"/>
          <w:szCs w:val="20"/>
        </w:rPr>
        <w:t>(p.192)</w:t>
      </w:r>
      <w:r w:rsidR="00A43062" w:rsidRPr="002B62AD">
        <w:rPr>
          <w:rFonts w:ascii="Times New Roman" w:hAnsi="Times New Roman" w:cs="Times New Roman"/>
          <w:sz w:val="24"/>
          <w:szCs w:val="24"/>
        </w:rPr>
        <w:t> »</w:t>
      </w:r>
      <w:r w:rsidR="002B62AD" w:rsidRPr="002B62AD">
        <w:rPr>
          <w:rFonts w:ascii="Times New Roman" w:hAnsi="Times New Roman" w:cs="Times New Roman"/>
          <w:sz w:val="24"/>
          <w:szCs w:val="24"/>
        </w:rPr>
        <w:t>.</w:t>
      </w:r>
      <w:r w:rsidR="002B62AD">
        <w:rPr>
          <w:rFonts w:ascii="Times New Roman" w:hAnsi="Times New Roman" w:cs="Times New Roman"/>
          <w:sz w:val="24"/>
          <w:szCs w:val="24"/>
        </w:rPr>
        <w:t xml:space="preserve"> </w:t>
      </w:r>
      <w:r w:rsidR="002C2250">
        <w:rPr>
          <w:rFonts w:ascii="Times New Roman" w:hAnsi="Times New Roman" w:cs="Times New Roman"/>
          <w:sz w:val="24"/>
          <w:szCs w:val="24"/>
        </w:rPr>
        <w:t>Enfin, l</w:t>
      </w:r>
      <w:r w:rsidR="00BA6B59">
        <w:rPr>
          <w:rFonts w:ascii="Times New Roman" w:hAnsi="Times New Roman" w:cs="Times New Roman"/>
          <w:sz w:val="24"/>
          <w:szCs w:val="24"/>
        </w:rPr>
        <w:t>’auteur et le collectif qu’il représente exerce un regard critique</w:t>
      </w:r>
      <w:r w:rsidR="002C2250">
        <w:rPr>
          <w:rFonts w:ascii="Times New Roman" w:hAnsi="Times New Roman" w:cs="Times New Roman"/>
          <w:sz w:val="24"/>
          <w:szCs w:val="24"/>
        </w:rPr>
        <w:t xml:space="preserve"> sur leurs</w:t>
      </w:r>
      <w:r w:rsidR="00BA6B59">
        <w:rPr>
          <w:rFonts w:ascii="Times New Roman" w:hAnsi="Times New Roman" w:cs="Times New Roman"/>
          <w:sz w:val="24"/>
          <w:szCs w:val="24"/>
        </w:rPr>
        <w:t xml:space="preserve"> propres pratique</w:t>
      </w:r>
      <w:r w:rsidR="002C2250">
        <w:rPr>
          <w:rFonts w:ascii="Times New Roman" w:hAnsi="Times New Roman" w:cs="Times New Roman"/>
          <w:sz w:val="24"/>
          <w:szCs w:val="24"/>
        </w:rPr>
        <w:t>s et du même coup sur tous les dispositifs éducatifs que se veulent émancipateurs</w:t>
      </w:r>
      <w:r w:rsidR="008D3876">
        <w:rPr>
          <w:rFonts w:ascii="Times New Roman" w:hAnsi="Times New Roman" w:cs="Times New Roman"/>
          <w:sz w:val="24"/>
          <w:szCs w:val="24"/>
        </w:rPr>
        <w:t>. Espaces</w:t>
      </w:r>
      <w:r w:rsidR="002C2250">
        <w:rPr>
          <w:rFonts w:ascii="Times New Roman" w:hAnsi="Times New Roman" w:cs="Times New Roman"/>
          <w:sz w:val="24"/>
          <w:szCs w:val="24"/>
        </w:rPr>
        <w:t xml:space="preserve"> qui ont souvent une « disposition pour les certitudes » </w:t>
      </w:r>
      <w:r w:rsidR="002C2250">
        <w:rPr>
          <w:rFonts w:ascii="Times New Roman" w:hAnsi="Times New Roman" w:cs="Times New Roman"/>
          <w:sz w:val="20"/>
          <w:szCs w:val="20"/>
        </w:rPr>
        <w:t>(p.227</w:t>
      </w:r>
      <w:r w:rsidR="002C2250" w:rsidRPr="0046003D">
        <w:rPr>
          <w:rFonts w:ascii="Times New Roman" w:hAnsi="Times New Roman" w:cs="Times New Roman"/>
          <w:sz w:val="20"/>
          <w:szCs w:val="20"/>
        </w:rPr>
        <w:t>)</w:t>
      </w:r>
      <w:r w:rsidR="002C2250">
        <w:rPr>
          <w:rFonts w:ascii="Times New Roman" w:hAnsi="Times New Roman" w:cs="Times New Roman"/>
          <w:sz w:val="24"/>
          <w:szCs w:val="24"/>
        </w:rPr>
        <w:t xml:space="preserve">  au même titre que les processus les plus autoritaires, savoir ce qui est bon pour l’autre. Il rappelle à dessein qu’il ne peut « y avoir d’émancip</w:t>
      </w:r>
      <w:r w:rsidR="00A73653">
        <w:rPr>
          <w:rFonts w:ascii="Times New Roman" w:hAnsi="Times New Roman" w:cs="Times New Roman"/>
          <w:sz w:val="24"/>
          <w:szCs w:val="24"/>
        </w:rPr>
        <w:t xml:space="preserve">ation décidée de l’extérieur [… </w:t>
      </w:r>
      <w:r w:rsidR="002C2250">
        <w:rPr>
          <w:rFonts w:ascii="Times New Roman" w:hAnsi="Times New Roman" w:cs="Times New Roman"/>
          <w:sz w:val="24"/>
          <w:szCs w:val="24"/>
        </w:rPr>
        <w:t>que l’]  on émancipe jamais, on s’émancipe [… et qu’] on ne peut s’émanciper seul »</w:t>
      </w:r>
      <w:r w:rsidR="002C2250">
        <w:rPr>
          <w:rFonts w:ascii="Times New Roman" w:hAnsi="Times New Roman" w:cs="Times New Roman"/>
          <w:sz w:val="20"/>
          <w:szCs w:val="20"/>
        </w:rPr>
        <w:t xml:space="preserve"> (pp.230, 235 ; 236</w:t>
      </w:r>
      <w:r w:rsidR="002C2250" w:rsidRPr="0046003D">
        <w:rPr>
          <w:rFonts w:ascii="Times New Roman" w:hAnsi="Times New Roman" w:cs="Times New Roman"/>
          <w:sz w:val="20"/>
          <w:szCs w:val="20"/>
        </w:rPr>
        <w:t>)</w:t>
      </w:r>
      <w:r w:rsidR="002C2250">
        <w:rPr>
          <w:rFonts w:ascii="Times New Roman" w:hAnsi="Times New Roman" w:cs="Times New Roman"/>
          <w:sz w:val="24"/>
          <w:szCs w:val="24"/>
        </w:rPr>
        <w:t>.</w:t>
      </w:r>
    </w:p>
    <w:p w:rsidR="00A43062" w:rsidRDefault="002B62AD" w:rsidP="00E16699">
      <w:pPr>
        <w:spacing w:after="0"/>
        <w:jc w:val="both"/>
        <w:rPr>
          <w:rFonts w:ascii="Times New Roman" w:hAnsi="Times New Roman" w:cs="Times New Roman"/>
          <w:sz w:val="24"/>
          <w:szCs w:val="24"/>
        </w:rPr>
      </w:pPr>
      <w:r>
        <w:rPr>
          <w:rFonts w:ascii="Times New Roman" w:hAnsi="Times New Roman" w:cs="Times New Roman"/>
          <w:sz w:val="24"/>
          <w:szCs w:val="24"/>
        </w:rPr>
        <w:t>Sans renoncer</w:t>
      </w:r>
      <w:r w:rsidR="002C2250">
        <w:rPr>
          <w:rFonts w:ascii="Times New Roman" w:hAnsi="Times New Roman" w:cs="Times New Roman"/>
          <w:sz w:val="24"/>
          <w:szCs w:val="24"/>
        </w:rPr>
        <w:t xml:space="preserve"> pour autant</w:t>
      </w:r>
      <w:r>
        <w:rPr>
          <w:rFonts w:ascii="Times New Roman" w:hAnsi="Times New Roman" w:cs="Times New Roman"/>
          <w:sz w:val="24"/>
          <w:szCs w:val="24"/>
        </w:rPr>
        <w:t xml:space="preserve"> aux savoirs fondamentaux ces actions collectives d’éducation</w:t>
      </w:r>
      <w:r w:rsidR="002C2250">
        <w:rPr>
          <w:rFonts w:ascii="Times New Roman" w:hAnsi="Times New Roman" w:cs="Times New Roman"/>
          <w:sz w:val="24"/>
          <w:szCs w:val="24"/>
        </w:rPr>
        <w:t xml:space="preserve"> sociale</w:t>
      </w:r>
      <w:r>
        <w:rPr>
          <w:rFonts w:ascii="Times New Roman" w:hAnsi="Times New Roman" w:cs="Times New Roman"/>
          <w:sz w:val="24"/>
          <w:szCs w:val="24"/>
        </w:rPr>
        <w:t xml:space="preserve"> à la marge, forme d’école buissonnière</w:t>
      </w:r>
      <w:r w:rsidR="00A73653">
        <w:rPr>
          <w:rFonts w:ascii="Times New Roman" w:hAnsi="Times New Roman" w:cs="Times New Roman"/>
          <w:sz w:val="24"/>
          <w:szCs w:val="24"/>
        </w:rPr>
        <w:t>,</w:t>
      </w:r>
      <w:r>
        <w:rPr>
          <w:rFonts w:ascii="Times New Roman" w:hAnsi="Times New Roman" w:cs="Times New Roman"/>
          <w:sz w:val="24"/>
          <w:szCs w:val="24"/>
        </w:rPr>
        <w:t xml:space="preserve"> se révèlent largement compatibles avec les aspirations et les prati</w:t>
      </w:r>
      <w:r w:rsidR="009C07D9">
        <w:rPr>
          <w:rFonts w:ascii="Times New Roman" w:hAnsi="Times New Roman" w:cs="Times New Roman"/>
          <w:sz w:val="24"/>
          <w:szCs w:val="24"/>
        </w:rPr>
        <w:t xml:space="preserve">ques des pédagogues libertaires qui eux aussi veillèrent toujours à multiplier les </w:t>
      </w:r>
      <w:r w:rsidR="009C07D9">
        <w:rPr>
          <w:rFonts w:ascii="Times New Roman" w:hAnsi="Times New Roman" w:cs="Times New Roman"/>
          <w:sz w:val="24"/>
          <w:szCs w:val="24"/>
        </w:rPr>
        <w:lastRenderedPageBreak/>
        <w:t xml:space="preserve">échanges, les rencontres, les lieux et les expériences comme autant d’occasion d’apprendre et de s’apprendre. Comme ils mirent tout en œuvre pour ne pas laisser l’éducation aux seules volontés et aux seules mains des professionnels de l’éducation et qu’ils militèrent toujours pour une « école » ouverte au monde. </w:t>
      </w:r>
    </w:p>
    <w:p w:rsidR="00CB1E15" w:rsidRDefault="00CB1E15" w:rsidP="00CB1E15">
      <w:pPr>
        <w:spacing w:after="0"/>
        <w:jc w:val="both"/>
        <w:rPr>
          <w:rFonts w:ascii="Times New Roman" w:hAnsi="Times New Roman" w:cs="Times New Roman"/>
          <w:sz w:val="24"/>
          <w:szCs w:val="24"/>
        </w:rPr>
      </w:pPr>
      <w:bookmarkStart w:id="0" w:name="_GoBack"/>
      <w:bookmarkEnd w:id="0"/>
    </w:p>
    <w:p w:rsidR="00CD0013" w:rsidRDefault="00CB1E15" w:rsidP="00B848FF">
      <w:pPr>
        <w:pStyle w:val="Paragraphedeliste"/>
        <w:numPr>
          <w:ilvl w:val="0"/>
          <w:numId w:val="1"/>
        </w:numPr>
        <w:spacing w:after="0"/>
        <w:jc w:val="both"/>
        <w:rPr>
          <w:rFonts w:ascii="Times New Roman" w:hAnsi="Times New Roman" w:cs="Times New Roman"/>
          <w:sz w:val="20"/>
          <w:szCs w:val="20"/>
        </w:rPr>
      </w:pPr>
      <w:r w:rsidRPr="00B848FF">
        <w:rPr>
          <w:rFonts w:ascii="Times New Roman" w:hAnsi="Times New Roman" w:cs="Times New Roman"/>
          <w:sz w:val="20"/>
          <w:szCs w:val="20"/>
        </w:rPr>
        <w:t xml:space="preserve">Sabin G., 2019 </w:t>
      </w:r>
      <w:r w:rsidR="00570A34">
        <w:rPr>
          <w:rFonts w:ascii="Times New Roman" w:hAnsi="Times New Roman" w:cs="Times New Roman"/>
          <w:i/>
          <w:sz w:val="20"/>
          <w:szCs w:val="20"/>
        </w:rPr>
        <w:t>La joie</w:t>
      </w:r>
      <w:r w:rsidRPr="00B848FF">
        <w:rPr>
          <w:rFonts w:ascii="Times New Roman" w:hAnsi="Times New Roman" w:cs="Times New Roman"/>
          <w:i/>
          <w:sz w:val="20"/>
          <w:szCs w:val="20"/>
        </w:rPr>
        <w:t xml:space="preserve"> du dehors, essai de pédagogie sociale</w:t>
      </w:r>
      <w:r w:rsidRPr="00B848FF">
        <w:rPr>
          <w:rFonts w:ascii="Times New Roman" w:hAnsi="Times New Roman" w:cs="Times New Roman"/>
          <w:sz w:val="20"/>
          <w:szCs w:val="20"/>
        </w:rPr>
        <w:t xml:space="preserve">, Ed. </w:t>
      </w:r>
      <w:r w:rsidRPr="00CD0013">
        <w:rPr>
          <w:rFonts w:ascii="Times New Roman" w:hAnsi="Times New Roman" w:cs="Times New Roman"/>
          <w:sz w:val="20"/>
          <w:szCs w:val="20"/>
        </w:rPr>
        <w:t xml:space="preserve">Libertalia, </w:t>
      </w:r>
      <w:r w:rsidR="00CD0013" w:rsidRPr="00CD0013">
        <w:rPr>
          <w:rFonts w:ascii="Times New Roman" w:hAnsi="Times New Roman" w:cs="Times New Roman"/>
          <w:sz w:val="20"/>
          <w:szCs w:val="20"/>
        </w:rPr>
        <w:t>Paris-Montreuil</w:t>
      </w:r>
      <w:r w:rsidRPr="00CD0013">
        <w:rPr>
          <w:rFonts w:ascii="Times New Roman" w:hAnsi="Times New Roman" w:cs="Times New Roman"/>
          <w:sz w:val="20"/>
          <w:szCs w:val="20"/>
        </w:rPr>
        <w:t xml:space="preserve">. </w:t>
      </w:r>
    </w:p>
    <w:p w:rsidR="004D3AD8" w:rsidRPr="004D3AD8" w:rsidRDefault="00CB1E15" w:rsidP="00CD0013">
      <w:pPr>
        <w:pStyle w:val="Paragraphedeliste"/>
        <w:spacing w:after="0"/>
        <w:jc w:val="both"/>
        <w:rPr>
          <w:rStyle w:val="Lienhypertexte"/>
          <w:rFonts w:ascii="Times New Roman" w:hAnsi="Times New Roman" w:cs="Times New Roman"/>
          <w:color w:val="auto"/>
          <w:sz w:val="20"/>
          <w:szCs w:val="20"/>
          <w:u w:val="none"/>
        </w:rPr>
      </w:pPr>
      <w:r w:rsidRPr="00B848FF">
        <w:rPr>
          <w:rFonts w:ascii="Times New Roman" w:hAnsi="Times New Roman" w:cs="Times New Roman"/>
          <w:sz w:val="20"/>
          <w:szCs w:val="20"/>
        </w:rPr>
        <w:t>A Publico 10 euros.</w:t>
      </w:r>
      <w:r w:rsidR="005A6ADF">
        <w:rPr>
          <w:rFonts w:ascii="Times New Roman" w:hAnsi="Times New Roman" w:cs="Times New Roman"/>
          <w:sz w:val="20"/>
          <w:szCs w:val="20"/>
        </w:rPr>
        <w:t xml:space="preserve"> Pour en savoir plus et au-delà de la lecture de l’ouvrage : </w:t>
      </w:r>
      <w:hyperlink r:id="rId8" w:history="1">
        <w:r w:rsidR="005A6ADF" w:rsidRPr="00A37822">
          <w:rPr>
            <w:rStyle w:val="Lienhypertexte"/>
            <w:rFonts w:ascii="Times New Roman" w:hAnsi="Times New Roman" w:cs="Times New Roman"/>
            <w:sz w:val="20"/>
            <w:szCs w:val="20"/>
          </w:rPr>
          <w:t>www.goas.fr</w:t>
        </w:r>
      </w:hyperlink>
      <w:r w:rsidR="004D3AD8">
        <w:rPr>
          <w:rStyle w:val="Lienhypertexte"/>
          <w:rFonts w:ascii="Times New Roman" w:hAnsi="Times New Roman" w:cs="Times New Roman"/>
          <w:sz w:val="20"/>
          <w:szCs w:val="20"/>
        </w:rPr>
        <w:t>.</w:t>
      </w:r>
    </w:p>
    <w:p w:rsidR="00CB1E15" w:rsidRPr="004D3AD8" w:rsidRDefault="004D3AD8" w:rsidP="00B848FF">
      <w:pPr>
        <w:pStyle w:val="Paragraphedeliste"/>
        <w:numPr>
          <w:ilvl w:val="0"/>
          <w:numId w:val="1"/>
        </w:numPr>
        <w:spacing w:after="0"/>
        <w:jc w:val="both"/>
        <w:rPr>
          <w:rFonts w:ascii="Times New Roman" w:hAnsi="Times New Roman" w:cs="Times New Roman"/>
          <w:sz w:val="20"/>
          <w:szCs w:val="20"/>
        </w:rPr>
      </w:pPr>
      <w:r w:rsidRPr="004D3AD8">
        <w:rPr>
          <w:rStyle w:val="Lienhypertexte"/>
          <w:rFonts w:ascii="Times New Roman" w:hAnsi="Times New Roman" w:cs="Times New Roman"/>
          <w:color w:val="auto"/>
          <w:sz w:val="20"/>
          <w:szCs w:val="20"/>
          <w:u w:val="none"/>
        </w:rPr>
        <w:t>Expérience</w:t>
      </w:r>
      <w:r w:rsidR="00936603">
        <w:rPr>
          <w:rStyle w:val="Lienhypertexte"/>
          <w:rFonts w:ascii="Times New Roman" w:hAnsi="Times New Roman" w:cs="Times New Roman"/>
          <w:color w:val="auto"/>
          <w:sz w:val="20"/>
          <w:szCs w:val="20"/>
          <w:u w:val="none"/>
        </w:rPr>
        <w:t xml:space="preserve"> que j’ai menée</w:t>
      </w:r>
      <w:r w:rsidR="005A6ADF" w:rsidRPr="004D3AD8">
        <w:rPr>
          <w:rFonts w:ascii="Times New Roman" w:hAnsi="Times New Roman" w:cs="Times New Roman"/>
          <w:sz w:val="20"/>
          <w:szCs w:val="20"/>
        </w:rPr>
        <w:t xml:space="preserve"> </w:t>
      </w:r>
      <w:r w:rsidRPr="004D3AD8">
        <w:rPr>
          <w:rFonts w:ascii="Times New Roman" w:hAnsi="Times New Roman" w:cs="Times New Roman"/>
          <w:sz w:val="20"/>
          <w:szCs w:val="20"/>
        </w:rPr>
        <w:t xml:space="preserve">en </w:t>
      </w:r>
      <w:r>
        <w:rPr>
          <w:rFonts w:ascii="Times New Roman" w:hAnsi="Times New Roman" w:cs="Times New Roman"/>
          <w:sz w:val="20"/>
          <w:szCs w:val="20"/>
        </w:rPr>
        <w:t>éducation des adultes auprès d’agent de la SNCF</w:t>
      </w:r>
      <w:r w:rsidR="00936603">
        <w:rPr>
          <w:rFonts w:ascii="Times New Roman" w:hAnsi="Times New Roman" w:cs="Times New Roman"/>
          <w:sz w:val="20"/>
          <w:szCs w:val="20"/>
        </w:rPr>
        <w:t>.</w:t>
      </w:r>
    </w:p>
    <w:p w:rsidR="000D6AF2" w:rsidRPr="00B848FF" w:rsidRDefault="000D6AF2" w:rsidP="00B848FF">
      <w:pPr>
        <w:pStyle w:val="Paragraphedeliste"/>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Paolo Freire</w:t>
      </w:r>
      <w:r w:rsidR="00C93F05">
        <w:rPr>
          <w:rFonts w:ascii="Times New Roman" w:hAnsi="Times New Roman" w:cs="Times New Roman"/>
          <w:sz w:val="20"/>
          <w:szCs w:val="20"/>
        </w:rPr>
        <w:t>, 1977,</w:t>
      </w:r>
      <w:r>
        <w:rPr>
          <w:rFonts w:ascii="Times New Roman" w:hAnsi="Times New Roman" w:cs="Times New Roman"/>
          <w:sz w:val="20"/>
          <w:szCs w:val="20"/>
        </w:rPr>
        <w:t xml:space="preserve"> in </w:t>
      </w:r>
      <w:r>
        <w:rPr>
          <w:rFonts w:ascii="Times New Roman" w:hAnsi="Times New Roman" w:cs="Times New Roman"/>
          <w:i/>
          <w:sz w:val="20"/>
          <w:szCs w:val="20"/>
        </w:rPr>
        <w:t>Pédagogie des opprimés</w:t>
      </w:r>
      <w:r w:rsidR="00C93F05">
        <w:rPr>
          <w:rFonts w:ascii="Times New Roman" w:hAnsi="Times New Roman" w:cs="Times New Roman"/>
          <w:sz w:val="20"/>
          <w:szCs w:val="20"/>
        </w:rPr>
        <w:t>, Paris, Maspéro.</w:t>
      </w:r>
    </w:p>
    <w:p w:rsidR="00CB1E15" w:rsidRPr="00CB1E15" w:rsidRDefault="00CB1E15" w:rsidP="00CB1E15">
      <w:pPr>
        <w:spacing w:after="0"/>
        <w:jc w:val="both"/>
        <w:rPr>
          <w:rFonts w:ascii="Times New Roman" w:hAnsi="Times New Roman" w:cs="Times New Roman"/>
          <w:sz w:val="24"/>
          <w:szCs w:val="24"/>
        </w:rPr>
      </w:pPr>
    </w:p>
    <w:sectPr w:rsidR="00CB1E15" w:rsidRPr="00CB1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F0" w:rsidRDefault="005E51F0" w:rsidP="00B848FF">
      <w:pPr>
        <w:spacing w:after="0" w:line="240" w:lineRule="auto"/>
      </w:pPr>
      <w:r>
        <w:separator/>
      </w:r>
    </w:p>
  </w:endnote>
  <w:endnote w:type="continuationSeparator" w:id="0">
    <w:p w:rsidR="005E51F0" w:rsidRDefault="005E51F0" w:rsidP="00B8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F0" w:rsidRDefault="005E51F0" w:rsidP="00B848FF">
      <w:pPr>
        <w:spacing w:after="0" w:line="240" w:lineRule="auto"/>
      </w:pPr>
      <w:r>
        <w:separator/>
      </w:r>
    </w:p>
  </w:footnote>
  <w:footnote w:type="continuationSeparator" w:id="0">
    <w:p w:rsidR="005E51F0" w:rsidRDefault="005E51F0" w:rsidP="00B84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5BCC"/>
    <w:multiLevelType w:val="hybridMultilevel"/>
    <w:tmpl w:val="88EC2A6C"/>
    <w:lvl w:ilvl="0" w:tplc="190436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15"/>
    <w:rsid w:val="000A5336"/>
    <w:rsid w:val="000B0804"/>
    <w:rsid w:val="000D6AF2"/>
    <w:rsid w:val="00137FBF"/>
    <w:rsid w:val="00142063"/>
    <w:rsid w:val="001B0EBF"/>
    <w:rsid w:val="001F4752"/>
    <w:rsid w:val="002B62AD"/>
    <w:rsid w:val="002C2250"/>
    <w:rsid w:val="00304369"/>
    <w:rsid w:val="003A68B6"/>
    <w:rsid w:val="00402FFF"/>
    <w:rsid w:val="0046003D"/>
    <w:rsid w:val="004D3AD8"/>
    <w:rsid w:val="00570A34"/>
    <w:rsid w:val="00584A01"/>
    <w:rsid w:val="005A6ADF"/>
    <w:rsid w:val="005E51F0"/>
    <w:rsid w:val="005E57E5"/>
    <w:rsid w:val="006B1879"/>
    <w:rsid w:val="00774240"/>
    <w:rsid w:val="007D4318"/>
    <w:rsid w:val="00831E8F"/>
    <w:rsid w:val="00865922"/>
    <w:rsid w:val="008744F3"/>
    <w:rsid w:val="008B195C"/>
    <w:rsid w:val="008D3876"/>
    <w:rsid w:val="00936603"/>
    <w:rsid w:val="009C07D9"/>
    <w:rsid w:val="009D18E6"/>
    <w:rsid w:val="00A43062"/>
    <w:rsid w:val="00A73653"/>
    <w:rsid w:val="00A956CB"/>
    <w:rsid w:val="00AA7999"/>
    <w:rsid w:val="00B4148D"/>
    <w:rsid w:val="00B5399F"/>
    <w:rsid w:val="00B843C4"/>
    <w:rsid w:val="00B848FF"/>
    <w:rsid w:val="00BA126B"/>
    <w:rsid w:val="00BA6B59"/>
    <w:rsid w:val="00C93F05"/>
    <w:rsid w:val="00CB1E15"/>
    <w:rsid w:val="00CB56E1"/>
    <w:rsid w:val="00CD0013"/>
    <w:rsid w:val="00E11E40"/>
    <w:rsid w:val="00E16699"/>
    <w:rsid w:val="00E5013D"/>
    <w:rsid w:val="00F2366D"/>
    <w:rsid w:val="00F251DA"/>
    <w:rsid w:val="00F435C6"/>
    <w:rsid w:val="00F65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095C"/>
  <w15:docId w15:val="{A781582E-8447-4821-9070-A20F3B4E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84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48FF"/>
    <w:rPr>
      <w:sz w:val="20"/>
      <w:szCs w:val="20"/>
    </w:rPr>
  </w:style>
  <w:style w:type="character" w:styleId="Appelnotedebasdep">
    <w:name w:val="footnote reference"/>
    <w:basedOn w:val="Policepardfaut"/>
    <w:uiPriority w:val="99"/>
    <w:semiHidden/>
    <w:unhideWhenUsed/>
    <w:rsid w:val="00B848FF"/>
    <w:rPr>
      <w:vertAlign w:val="superscript"/>
    </w:rPr>
  </w:style>
  <w:style w:type="paragraph" w:styleId="Paragraphedeliste">
    <w:name w:val="List Paragraph"/>
    <w:basedOn w:val="Normal"/>
    <w:uiPriority w:val="34"/>
    <w:qFormat/>
    <w:rsid w:val="00B848FF"/>
    <w:pPr>
      <w:ind w:left="720"/>
      <w:contextualSpacing/>
    </w:pPr>
  </w:style>
  <w:style w:type="character" w:styleId="Lienhypertexte">
    <w:name w:val="Hyperlink"/>
    <w:basedOn w:val="Policepardfaut"/>
    <w:uiPriority w:val="99"/>
    <w:unhideWhenUsed/>
    <w:rsid w:val="005A6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9A5D-2A54-40B5-B68F-0C53DCAF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1183</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LA BOUCLE</dc:creator>
  <cp:lastModifiedBy>Hugues Lenoir</cp:lastModifiedBy>
  <cp:revision>5</cp:revision>
  <dcterms:created xsi:type="dcterms:W3CDTF">2019-08-31T08:12:00Z</dcterms:created>
  <dcterms:modified xsi:type="dcterms:W3CDTF">2019-10-19T07:31:00Z</dcterms:modified>
</cp:coreProperties>
</file>